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5FF" w:rsidRPr="004535FF" w:rsidRDefault="004535FF" w:rsidP="004535FF">
      <w:pPr>
        <w:jc w:val="center"/>
        <w:rPr>
          <w:lang w:val="ru-RU"/>
        </w:rPr>
      </w:pPr>
      <w:r w:rsidRPr="004535FF">
        <w:rPr>
          <w:b/>
          <w:bCs/>
          <w:color w:val="000000"/>
          <w:sz w:val="26"/>
          <w:szCs w:val="26"/>
          <w:lang w:val="ru-RU"/>
        </w:rPr>
        <w:t>АНАЛИТИЧЕСКАЯ ЗАПИСКА</w:t>
      </w:r>
    </w:p>
    <w:p w:rsidR="004535FF" w:rsidRPr="004535FF" w:rsidRDefault="004535FF" w:rsidP="004535FF">
      <w:pPr>
        <w:jc w:val="center"/>
        <w:rPr>
          <w:lang w:val="ru-RU"/>
        </w:rPr>
      </w:pPr>
      <w:r w:rsidRPr="004535FF">
        <w:rPr>
          <w:b/>
          <w:bCs/>
          <w:color w:val="000000"/>
          <w:sz w:val="26"/>
          <w:szCs w:val="26"/>
          <w:lang w:val="ru-RU"/>
        </w:rPr>
        <w:t xml:space="preserve">о результатах оценки эффективности </w:t>
      </w:r>
    </w:p>
    <w:p w:rsidR="004535FF" w:rsidRPr="004535FF" w:rsidRDefault="004535FF" w:rsidP="004535FF">
      <w:pPr>
        <w:jc w:val="center"/>
        <w:rPr>
          <w:lang w:val="ru-RU"/>
        </w:rPr>
      </w:pPr>
      <w:r w:rsidRPr="004535FF">
        <w:rPr>
          <w:b/>
          <w:bCs/>
          <w:color w:val="000000"/>
          <w:sz w:val="26"/>
          <w:szCs w:val="26"/>
          <w:lang w:val="ru-RU"/>
        </w:rPr>
        <w:t>предоставления налоговых льгот по местным налогам, установленным на территории Крошнозерского сельского поселения за 2024 год</w:t>
      </w:r>
    </w:p>
    <w:p w:rsidR="004535FF" w:rsidRPr="004535FF" w:rsidRDefault="004535FF" w:rsidP="004535FF">
      <w:pPr>
        <w:rPr>
          <w:lang w:val="ru-RU"/>
        </w:rPr>
      </w:pPr>
      <w:r w:rsidRPr="004535FF">
        <w:rPr>
          <w:lang w:val="ru-RU"/>
        </w:rPr>
        <w:t> </w:t>
      </w:r>
    </w:p>
    <w:p w:rsidR="004535FF" w:rsidRPr="004535FF" w:rsidRDefault="004535FF" w:rsidP="004535FF">
      <w:pPr>
        <w:jc w:val="both"/>
        <w:rPr>
          <w:lang w:val="ru-RU"/>
        </w:rPr>
      </w:pPr>
      <w:r w:rsidRPr="004535FF">
        <w:rPr>
          <w:b/>
          <w:bCs/>
          <w:color w:val="000000"/>
          <w:sz w:val="26"/>
          <w:szCs w:val="26"/>
          <w:lang w:val="ru-RU"/>
        </w:rPr>
        <w:tab/>
      </w:r>
      <w:proofErr w:type="gramStart"/>
      <w:r w:rsidRPr="004535FF">
        <w:rPr>
          <w:color w:val="000000"/>
          <w:sz w:val="26"/>
          <w:szCs w:val="26"/>
          <w:lang w:val="ru-RU"/>
        </w:rPr>
        <w:t>Оценка эффективности налоговых расходов Крошнозерского сельского поселения за 2024 год проведена в соответствии с основными положениями постановления Правительства Российской Федерации от 22.06.2019 г. № 796 «Об общих требованиях к оценке налоговых расходов субъектов Российской Федерации и муниципальных образований», Порядком оценки  эффективности налоговых льгот (налоговых расходов) Крошнозерского сельского поселения и Порядком формирования и утверждения перечня налоговых льгот (налоговых расходов) Крошнозерского сельского поселения</w:t>
      </w:r>
      <w:proofErr w:type="gramEnd"/>
      <w:r w:rsidRPr="004535FF">
        <w:rPr>
          <w:color w:val="000000"/>
          <w:sz w:val="26"/>
          <w:szCs w:val="26"/>
          <w:lang w:val="ru-RU"/>
        </w:rPr>
        <w:t>», утвержденными постановлением администрации Крошнозерского сельского поселения от 21.10.2019 г № 27.</w:t>
      </w:r>
    </w:p>
    <w:p w:rsidR="004535FF" w:rsidRPr="004535FF" w:rsidRDefault="004535FF" w:rsidP="004535FF">
      <w:pPr>
        <w:jc w:val="both"/>
        <w:rPr>
          <w:lang w:val="ru-RU"/>
        </w:rPr>
      </w:pPr>
      <w:r w:rsidRPr="004535FF">
        <w:rPr>
          <w:color w:val="000000"/>
          <w:sz w:val="26"/>
          <w:szCs w:val="26"/>
          <w:lang w:val="ru-RU"/>
        </w:rPr>
        <w:tab/>
        <w:t>Для проведения оценки эффективности налоговых расходов использовались данные отчетов налоговых органов формы 5-МН «Отчет о налоговой базе и структуре начислений по местным налогам» (далее отчет формы 5-МН) за 2019-2024 годы и информации УФНС по Республике Карелия.</w:t>
      </w:r>
    </w:p>
    <w:p w:rsidR="004535FF" w:rsidRPr="004535FF" w:rsidRDefault="004535FF" w:rsidP="004535FF">
      <w:pPr>
        <w:jc w:val="both"/>
        <w:rPr>
          <w:lang w:val="ru-RU"/>
        </w:rPr>
      </w:pPr>
      <w:r w:rsidRPr="004535FF">
        <w:rPr>
          <w:color w:val="000000"/>
          <w:sz w:val="26"/>
          <w:szCs w:val="26"/>
          <w:lang w:val="ru-RU"/>
        </w:rPr>
        <w:tab/>
        <w:t>На территории Крошнозерского сельского поселения введены следующие местные налоги:</w:t>
      </w:r>
    </w:p>
    <w:p w:rsidR="004535FF" w:rsidRPr="004535FF" w:rsidRDefault="004535FF" w:rsidP="004535FF">
      <w:pPr>
        <w:ind w:firstLine="708"/>
        <w:jc w:val="both"/>
        <w:rPr>
          <w:lang w:val="ru-RU"/>
        </w:rPr>
      </w:pPr>
      <w:r w:rsidRPr="004535FF">
        <w:rPr>
          <w:color w:val="000000"/>
          <w:sz w:val="26"/>
          <w:szCs w:val="26"/>
          <w:lang w:val="ru-RU"/>
        </w:rPr>
        <w:t>- налог на имущество физических лиц,</w:t>
      </w:r>
    </w:p>
    <w:p w:rsidR="004535FF" w:rsidRPr="004535FF" w:rsidRDefault="004535FF" w:rsidP="004535FF">
      <w:pPr>
        <w:ind w:firstLine="708"/>
        <w:jc w:val="both"/>
        <w:rPr>
          <w:lang w:val="ru-RU"/>
        </w:rPr>
      </w:pPr>
      <w:r w:rsidRPr="004535FF">
        <w:rPr>
          <w:color w:val="000000"/>
          <w:sz w:val="26"/>
          <w:szCs w:val="26"/>
          <w:lang w:val="ru-RU"/>
        </w:rPr>
        <w:t>- земельный налог.</w:t>
      </w:r>
    </w:p>
    <w:p w:rsidR="004535FF" w:rsidRPr="004535FF" w:rsidRDefault="004535FF" w:rsidP="004535FF">
      <w:pPr>
        <w:ind w:firstLine="708"/>
        <w:jc w:val="both"/>
        <w:rPr>
          <w:lang w:val="ru-RU"/>
        </w:rPr>
      </w:pPr>
      <w:r w:rsidRPr="004535FF">
        <w:rPr>
          <w:color w:val="000000"/>
          <w:sz w:val="26"/>
          <w:szCs w:val="26"/>
          <w:lang w:val="ru-RU"/>
        </w:rPr>
        <w:t>Оценка эффективности налоговых расходов проведена в отношении налоговых льгот по земельному налогу и налогу на имущество физических лиц.</w:t>
      </w:r>
    </w:p>
    <w:p w:rsidR="004535FF" w:rsidRPr="004535FF" w:rsidRDefault="004535FF" w:rsidP="004535FF">
      <w:pPr>
        <w:ind w:firstLine="708"/>
        <w:jc w:val="both"/>
        <w:rPr>
          <w:lang w:val="ru-RU"/>
        </w:rPr>
      </w:pPr>
      <w:r w:rsidRPr="004535FF">
        <w:rPr>
          <w:color w:val="000000"/>
          <w:sz w:val="26"/>
          <w:szCs w:val="26"/>
          <w:lang w:val="ru-RU"/>
        </w:rPr>
        <w:t>В зависимости от целевой категории определены основные типы налоговых расходов на территории  Крошнозерского сельского поселения: социальные и финансовые (технические).</w:t>
      </w:r>
    </w:p>
    <w:p w:rsidR="004535FF" w:rsidRPr="004535FF" w:rsidRDefault="004535FF" w:rsidP="004535FF">
      <w:pPr>
        <w:ind w:firstLine="708"/>
        <w:jc w:val="both"/>
        <w:rPr>
          <w:lang w:val="ru-RU"/>
        </w:rPr>
      </w:pPr>
      <w:r w:rsidRPr="004535FF">
        <w:rPr>
          <w:color w:val="000000"/>
          <w:sz w:val="26"/>
          <w:szCs w:val="26"/>
          <w:lang w:val="ru-RU"/>
        </w:rPr>
        <w:t>В ходе проведения оценки эффективности налоговых расходов осуществлялась оценка целесообразности налоговых расходов, соответствие их целям и задачам соответствующих муниципальных программ и (или) целям социально-экономической политики  Крошнозерского сельского поселения и их результативности.</w:t>
      </w:r>
    </w:p>
    <w:p w:rsidR="004535FF" w:rsidRPr="004535FF" w:rsidRDefault="004535FF" w:rsidP="004535FF">
      <w:pPr>
        <w:jc w:val="both"/>
        <w:rPr>
          <w:lang w:val="ru-RU"/>
        </w:rPr>
      </w:pPr>
      <w:r w:rsidRPr="004535FF">
        <w:rPr>
          <w:color w:val="000000"/>
          <w:sz w:val="26"/>
          <w:szCs w:val="26"/>
          <w:lang w:val="ru-RU"/>
        </w:rPr>
        <w:tab/>
        <w:t>Оценка эффективности налоговых расходов проведена в целях минимизации риска получения неэффективных налоговых расходов в результате предоставления неэффективных налоговых льгот.</w:t>
      </w:r>
    </w:p>
    <w:p w:rsidR="004535FF" w:rsidRPr="004535FF" w:rsidRDefault="004535FF" w:rsidP="004535FF">
      <w:pPr>
        <w:ind w:firstLine="708"/>
        <w:jc w:val="both"/>
        <w:rPr>
          <w:lang w:val="ru-RU"/>
        </w:rPr>
      </w:pPr>
      <w:r w:rsidRPr="004535FF">
        <w:rPr>
          <w:lang w:val="ru-RU"/>
        </w:rPr>
        <w:t> </w:t>
      </w:r>
    </w:p>
    <w:p w:rsidR="004535FF" w:rsidRPr="004535FF" w:rsidRDefault="004535FF" w:rsidP="004535FF">
      <w:pPr>
        <w:ind w:firstLine="708"/>
        <w:jc w:val="center"/>
        <w:rPr>
          <w:lang w:val="ru-RU"/>
        </w:rPr>
      </w:pPr>
      <w:r w:rsidRPr="004535FF">
        <w:rPr>
          <w:b/>
          <w:bCs/>
          <w:color w:val="000000"/>
          <w:sz w:val="26"/>
          <w:szCs w:val="26"/>
          <w:lang w:val="ru-RU"/>
        </w:rPr>
        <w:t>Оценка эффективности предоставленных налоговых льгот</w:t>
      </w:r>
    </w:p>
    <w:p w:rsidR="004535FF" w:rsidRPr="004535FF" w:rsidRDefault="004535FF" w:rsidP="004535FF">
      <w:pPr>
        <w:ind w:firstLine="708"/>
        <w:jc w:val="both"/>
        <w:rPr>
          <w:lang w:val="ru-RU"/>
        </w:rPr>
      </w:pPr>
      <w:r w:rsidRPr="004535FF">
        <w:rPr>
          <w:lang w:val="ru-RU"/>
        </w:rPr>
        <w:t> </w:t>
      </w:r>
    </w:p>
    <w:p w:rsidR="004535FF" w:rsidRPr="004535FF" w:rsidRDefault="004535FF" w:rsidP="004535FF">
      <w:pPr>
        <w:ind w:firstLine="708"/>
        <w:jc w:val="both"/>
        <w:rPr>
          <w:lang w:val="ru-RU"/>
        </w:rPr>
      </w:pPr>
      <w:r w:rsidRPr="004535FF">
        <w:rPr>
          <w:color w:val="000000"/>
          <w:sz w:val="26"/>
          <w:szCs w:val="26"/>
          <w:lang w:val="ru-RU"/>
        </w:rPr>
        <w:t>1. Налог на имущество физических лиц.</w:t>
      </w:r>
    </w:p>
    <w:p w:rsidR="004535FF" w:rsidRPr="004535FF" w:rsidRDefault="004535FF" w:rsidP="004535FF">
      <w:pPr>
        <w:jc w:val="both"/>
        <w:rPr>
          <w:lang w:val="ru-RU"/>
        </w:rPr>
      </w:pPr>
      <w:r w:rsidRPr="004535FF">
        <w:rPr>
          <w:lang w:val="ru-RU"/>
        </w:rPr>
        <w:t> </w:t>
      </w:r>
    </w:p>
    <w:p w:rsidR="004535FF" w:rsidRPr="004535FF" w:rsidRDefault="004535FF" w:rsidP="004535FF">
      <w:pPr>
        <w:jc w:val="both"/>
        <w:rPr>
          <w:lang w:val="ru-RU"/>
        </w:rPr>
      </w:pPr>
      <w:r w:rsidRPr="004535FF">
        <w:rPr>
          <w:color w:val="000000"/>
          <w:sz w:val="26"/>
          <w:szCs w:val="26"/>
          <w:lang w:val="ru-RU"/>
        </w:rPr>
        <w:tab/>
        <w:t xml:space="preserve">Поступления по налогу на имущество физических лиц в 2024 году в бюджет </w:t>
      </w:r>
    </w:p>
    <w:p w:rsidR="004535FF" w:rsidRPr="004535FF" w:rsidRDefault="004535FF" w:rsidP="004535FF">
      <w:pPr>
        <w:jc w:val="both"/>
        <w:rPr>
          <w:lang w:val="ru-RU"/>
        </w:rPr>
      </w:pPr>
      <w:r w:rsidRPr="004535FF">
        <w:rPr>
          <w:color w:val="000000"/>
          <w:sz w:val="26"/>
          <w:szCs w:val="26"/>
          <w:lang w:val="ru-RU"/>
        </w:rPr>
        <w:t xml:space="preserve">Крошнозерского сельского поселения составили 92,8 тыс. руб., что соответствует  5,6 % от общего объема налоговых и неналоговых доходов. </w:t>
      </w:r>
    </w:p>
    <w:p w:rsidR="004535FF" w:rsidRPr="004535FF" w:rsidRDefault="004535FF" w:rsidP="004535FF">
      <w:pPr>
        <w:ind w:firstLine="708"/>
        <w:jc w:val="both"/>
        <w:rPr>
          <w:lang w:val="ru-RU"/>
        </w:rPr>
      </w:pPr>
      <w:r w:rsidRPr="004535FF">
        <w:rPr>
          <w:color w:val="000000"/>
          <w:sz w:val="26"/>
          <w:szCs w:val="26"/>
          <w:lang w:val="ru-RU"/>
        </w:rPr>
        <w:t>Решением XXXIV сессии III созыва Совета Крошнозерского сельского поселения от 14.11.2016 г.  «Об установлении налога на имущество физических лиц на территории Крошнозерского сельского поселения» налоговые льготы, основания и порядок их применения не устанавливались.</w:t>
      </w:r>
    </w:p>
    <w:p w:rsidR="004535FF" w:rsidRPr="004535FF" w:rsidRDefault="004535FF" w:rsidP="004535FF">
      <w:pPr>
        <w:jc w:val="both"/>
        <w:rPr>
          <w:lang w:val="ru-RU"/>
        </w:rPr>
      </w:pPr>
      <w:r w:rsidRPr="004535FF">
        <w:rPr>
          <w:lang w:val="ru-RU"/>
        </w:rPr>
        <w:t> </w:t>
      </w:r>
    </w:p>
    <w:p w:rsidR="004535FF" w:rsidRPr="004535FF" w:rsidRDefault="004535FF" w:rsidP="004535FF">
      <w:pPr>
        <w:jc w:val="both"/>
        <w:rPr>
          <w:lang w:val="ru-RU"/>
        </w:rPr>
      </w:pPr>
      <w:r w:rsidRPr="004535FF">
        <w:rPr>
          <w:color w:val="000000"/>
          <w:sz w:val="26"/>
          <w:szCs w:val="26"/>
          <w:lang w:val="ru-RU"/>
        </w:rPr>
        <w:tab/>
        <w:t>2. Земельный налог.</w:t>
      </w:r>
    </w:p>
    <w:p w:rsidR="004535FF" w:rsidRPr="004535FF" w:rsidRDefault="004535FF" w:rsidP="004535FF">
      <w:pPr>
        <w:jc w:val="both"/>
        <w:rPr>
          <w:lang w:val="ru-RU"/>
        </w:rPr>
      </w:pPr>
      <w:r w:rsidRPr="004535FF">
        <w:rPr>
          <w:lang w:val="ru-RU"/>
        </w:rPr>
        <w:lastRenderedPageBreak/>
        <w:t> </w:t>
      </w:r>
    </w:p>
    <w:p w:rsidR="004535FF" w:rsidRPr="004535FF" w:rsidRDefault="004535FF" w:rsidP="004535FF">
      <w:pPr>
        <w:jc w:val="both"/>
        <w:rPr>
          <w:lang w:val="ru-RU"/>
        </w:rPr>
      </w:pPr>
      <w:r w:rsidRPr="004535FF">
        <w:rPr>
          <w:color w:val="000000"/>
          <w:sz w:val="26"/>
          <w:szCs w:val="26"/>
          <w:lang w:val="ru-RU"/>
        </w:rPr>
        <w:tab/>
        <w:t xml:space="preserve">Поступления по земельному налогу в 2024 году в бюджет Крошнозерского сельского поселения составили 396,5 тыс. руб., что соответствует 24 % от общего объема налоговых и неналоговых доходов. </w:t>
      </w:r>
    </w:p>
    <w:p w:rsidR="004535FF" w:rsidRPr="004535FF" w:rsidRDefault="004535FF" w:rsidP="004535FF">
      <w:pPr>
        <w:jc w:val="both"/>
        <w:rPr>
          <w:lang w:val="ru-RU"/>
        </w:rPr>
      </w:pPr>
      <w:r w:rsidRPr="004535FF">
        <w:rPr>
          <w:color w:val="000000"/>
          <w:sz w:val="26"/>
          <w:szCs w:val="26"/>
          <w:lang w:val="ru-RU"/>
        </w:rPr>
        <w:tab/>
        <w:t xml:space="preserve">2.1. </w:t>
      </w:r>
      <w:proofErr w:type="gramStart"/>
      <w:r w:rsidRPr="004535FF">
        <w:rPr>
          <w:color w:val="000000"/>
          <w:sz w:val="26"/>
          <w:szCs w:val="26"/>
          <w:lang w:val="ru-RU"/>
        </w:rPr>
        <w:t>В соответствии с решением XIV сессии IV созыва Совета Крошнозерского сельского поселения от 08.11.2019 г. № 33 «Об установлении земельного налога на территории Крошнозерского сельского поселения» от  налогообложения в отношении земельных участков каждого вида разрешенного использования, занятого жилищным фондом, гаражом и приобретенного (предоставленного) для личного подсобного хозяйства, садоводства, огородничества или животноводства, в 2024 году были полностью освобождены следующие категории налогоплательщиков:</w:t>
      </w:r>
      <w:proofErr w:type="gramEnd"/>
    </w:p>
    <w:p w:rsidR="004535FF" w:rsidRPr="004535FF" w:rsidRDefault="004535FF" w:rsidP="004535FF">
      <w:pPr>
        <w:ind w:firstLine="540"/>
        <w:jc w:val="both"/>
        <w:rPr>
          <w:lang w:val="ru-RU"/>
        </w:rPr>
      </w:pPr>
      <w:r w:rsidRPr="004535FF">
        <w:rPr>
          <w:color w:val="000000"/>
          <w:sz w:val="26"/>
          <w:szCs w:val="26"/>
          <w:lang w:val="ru-RU"/>
        </w:rPr>
        <w:t>- участники Великой Отечественной войны.</w:t>
      </w:r>
    </w:p>
    <w:p w:rsidR="004535FF" w:rsidRPr="004535FF" w:rsidRDefault="004535FF" w:rsidP="004535FF">
      <w:pPr>
        <w:ind w:firstLine="540"/>
        <w:jc w:val="both"/>
        <w:rPr>
          <w:lang w:val="ru-RU"/>
        </w:rPr>
      </w:pPr>
      <w:r w:rsidRPr="004535FF">
        <w:rPr>
          <w:color w:val="000000"/>
          <w:sz w:val="26"/>
          <w:szCs w:val="26"/>
          <w:lang w:val="ru-RU"/>
        </w:rPr>
        <w:t xml:space="preserve">Данная льгота была востребована одним налогоплательщиком в 2024 году. Данная льгота является социальной. Налоговая льгота востребована с 2017 г. </w:t>
      </w:r>
      <w:proofErr w:type="gramStart"/>
      <w:r w:rsidRPr="004535FF">
        <w:rPr>
          <w:color w:val="000000"/>
          <w:sz w:val="26"/>
          <w:szCs w:val="26"/>
          <w:lang w:val="ru-RU"/>
        </w:rPr>
        <w:t>Возможно</w:t>
      </w:r>
      <w:proofErr w:type="gramEnd"/>
      <w:r w:rsidRPr="004535FF">
        <w:rPr>
          <w:color w:val="000000"/>
          <w:sz w:val="26"/>
          <w:szCs w:val="26"/>
          <w:lang w:val="ru-RU"/>
        </w:rPr>
        <w:t xml:space="preserve"> рассмотреть результативность применения налогового расхода с точки зрения снижения налогового бремени, повышения уровня доходов социально незащищенных категорий населения. В результате действия налогового расхода по земельному налогу, одним физическим лицом, относящимся к социально незащищенным категориям населения, применившим налоговую льготу, получен условный дополнительный доход в 1220 руб.</w:t>
      </w:r>
    </w:p>
    <w:p w:rsidR="004535FF" w:rsidRPr="004535FF" w:rsidRDefault="004535FF" w:rsidP="004535FF">
      <w:pPr>
        <w:ind w:firstLine="540"/>
        <w:jc w:val="both"/>
        <w:rPr>
          <w:lang w:val="ru-RU"/>
        </w:rPr>
      </w:pPr>
      <w:r w:rsidRPr="004535FF">
        <w:rPr>
          <w:color w:val="000000"/>
          <w:sz w:val="26"/>
          <w:szCs w:val="26"/>
          <w:lang w:val="ru-RU"/>
        </w:rPr>
        <w:t xml:space="preserve">Вывод: налоговый расход носит социальный характер, обусловлен налоговыми льготами, направленными на поддержку социально незащищенных категорий населения, является востребованным, целесообразным и имеет положительную бюджетную эффективность, его действие в 2024 году признается эффективным. </w:t>
      </w:r>
    </w:p>
    <w:p w:rsidR="004535FF" w:rsidRPr="004535FF" w:rsidRDefault="004535FF" w:rsidP="004535FF">
      <w:pPr>
        <w:ind w:firstLine="540"/>
        <w:jc w:val="both"/>
        <w:rPr>
          <w:lang w:val="ru-RU"/>
        </w:rPr>
      </w:pPr>
      <w:r w:rsidRPr="004535FF">
        <w:rPr>
          <w:lang w:val="ru-RU"/>
        </w:rPr>
        <w:t> </w:t>
      </w:r>
    </w:p>
    <w:p w:rsidR="004535FF" w:rsidRPr="004535FF" w:rsidRDefault="004535FF" w:rsidP="004535FF">
      <w:pPr>
        <w:ind w:firstLine="540"/>
        <w:jc w:val="both"/>
        <w:rPr>
          <w:lang w:val="ru-RU"/>
        </w:rPr>
      </w:pPr>
      <w:r w:rsidRPr="004535FF">
        <w:rPr>
          <w:color w:val="000000"/>
          <w:sz w:val="26"/>
          <w:szCs w:val="26"/>
          <w:lang w:val="ru-RU"/>
        </w:rPr>
        <w:tab/>
        <w:t>2.2 Вышеуказанным решением снижена налоговая ставка с 1,5 % до 0,3 % в отношении земельных участков, занятых объектами органов местного самоуправления, казенных учреждений образования, культуры, социального обслуживания населения, физической культуры и спорта. Сумма льгот по налогу по указанным категориям составляет 0 тыс. руб. Льгота не востребована с 2020 года. На территории поселения отсутствуют казенные учреждения образования, культуры, социального обслуживания населения, физической культуры и спорта.</w:t>
      </w:r>
    </w:p>
    <w:p w:rsidR="004535FF" w:rsidRPr="004535FF" w:rsidRDefault="004535FF" w:rsidP="004535FF">
      <w:pPr>
        <w:ind w:firstLine="540"/>
        <w:jc w:val="both"/>
        <w:rPr>
          <w:lang w:val="ru-RU"/>
        </w:rPr>
      </w:pPr>
      <w:r w:rsidRPr="004535FF">
        <w:rPr>
          <w:color w:val="000000"/>
          <w:sz w:val="26"/>
          <w:szCs w:val="26"/>
          <w:lang w:val="ru-RU"/>
        </w:rPr>
        <w:t>Таким образом, налоговые льготы не могут быть признанными эффективными и подлежат отмене.</w:t>
      </w:r>
    </w:p>
    <w:p w:rsidR="004535FF" w:rsidRPr="004535FF" w:rsidRDefault="004535FF" w:rsidP="004535FF">
      <w:pPr>
        <w:widowControl w:val="0"/>
        <w:spacing w:line="273" w:lineRule="auto"/>
        <w:ind w:firstLine="709"/>
        <w:jc w:val="both"/>
        <w:rPr>
          <w:lang w:val="ru-RU"/>
        </w:rPr>
      </w:pPr>
      <w:r w:rsidRPr="004535FF">
        <w:rPr>
          <w:color w:val="000000"/>
          <w:sz w:val="26"/>
          <w:szCs w:val="26"/>
          <w:lang w:val="ru-RU"/>
        </w:rPr>
        <w:t>Стимулирующие налоговые расходы в 2024 году, отсутствуют.</w:t>
      </w:r>
    </w:p>
    <w:p w:rsidR="004535FF" w:rsidRPr="004535FF" w:rsidRDefault="004535FF" w:rsidP="004535FF">
      <w:pPr>
        <w:spacing w:line="273" w:lineRule="auto"/>
        <w:ind w:firstLine="709"/>
        <w:jc w:val="center"/>
        <w:rPr>
          <w:lang w:val="ru-RU"/>
        </w:rPr>
      </w:pPr>
      <w:r w:rsidRPr="004535FF">
        <w:rPr>
          <w:lang w:val="ru-RU"/>
        </w:rPr>
        <w:t> </w:t>
      </w:r>
    </w:p>
    <w:p w:rsidR="004535FF" w:rsidRPr="004535FF" w:rsidRDefault="004535FF" w:rsidP="004535FF">
      <w:pPr>
        <w:spacing w:line="273" w:lineRule="auto"/>
        <w:ind w:firstLine="709"/>
        <w:jc w:val="center"/>
        <w:rPr>
          <w:lang w:val="ru-RU"/>
        </w:rPr>
      </w:pPr>
      <w:r w:rsidRPr="004535FF">
        <w:rPr>
          <w:color w:val="000000"/>
          <w:sz w:val="26"/>
          <w:szCs w:val="26"/>
          <w:lang w:val="ru-RU"/>
        </w:rPr>
        <w:t>   Структура налоговых расходов за период 2019-2024 гг.</w:t>
      </w:r>
    </w:p>
    <w:p w:rsidR="004535FF" w:rsidRPr="004535FF" w:rsidRDefault="004535FF" w:rsidP="004535FF">
      <w:pPr>
        <w:spacing w:line="273" w:lineRule="auto"/>
        <w:ind w:firstLine="709"/>
        <w:jc w:val="right"/>
        <w:rPr>
          <w:lang w:val="ru-RU"/>
        </w:rPr>
      </w:pPr>
      <w:r w:rsidRPr="004535FF">
        <w:rPr>
          <w:color w:val="000000"/>
          <w:sz w:val="26"/>
          <w:szCs w:val="26"/>
          <w:lang w:val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tbl>
      <w:tblPr>
        <w:tblW w:w="0" w:type="auto"/>
        <w:tblCellSpacing w:w="0" w:type="dxa"/>
        <w:tblInd w:w="-31" w:type="dxa"/>
        <w:tblLook w:val="04A0"/>
      </w:tblPr>
      <w:tblGrid>
        <w:gridCol w:w="4521"/>
        <w:gridCol w:w="807"/>
        <w:gridCol w:w="886"/>
        <w:gridCol w:w="765"/>
        <w:gridCol w:w="956"/>
        <w:gridCol w:w="839"/>
        <w:gridCol w:w="848"/>
      </w:tblGrid>
      <w:tr w:rsidR="004535FF" w:rsidRPr="004535FF" w:rsidTr="004535FF">
        <w:trPr>
          <w:tblCellSpacing w:w="0" w:type="dxa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widowControl w:val="0"/>
              <w:spacing w:line="100" w:lineRule="atLeast"/>
              <w:jc w:val="both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Наименование показателей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widowControl w:val="0"/>
              <w:spacing w:line="100" w:lineRule="atLeast"/>
              <w:jc w:val="both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2019 год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widowControl w:val="0"/>
              <w:spacing w:line="100" w:lineRule="atLeast"/>
              <w:jc w:val="both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2020 год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widowControl w:val="0"/>
              <w:spacing w:line="100" w:lineRule="atLeast"/>
              <w:jc w:val="both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2021</w:t>
            </w:r>
          </w:p>
          <w:p w:rsidR="004535FF" w:rsidRPr="004535FF" w:rsidRDefault="004535FF" w:rsidP="004535FF">
            <w:pPr>
              <w:widowControl w:val="0"/>
              <w:spacing w:line="100" w:lineRule="atLeast"/>
              <w:jc w:val="both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год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widowControl w:val="0"/>
              <w:spacing w:line="100" w:lineRule="atLeast"/>
              <w:jc w:val="both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2022</w:t>
            </w:r>
          </w:p>
          <w:p w:rsidR="004535FF" w:rsidRPr="004535FF" w:rsidRDefault="004535FF" w:rsidP="004535FF">
            <w:pPr>
              <w:widowControl w:val="0"/>
              <w:spacing w:line="100" w:lineRule="atLeast"/>
              <w:jc w:val="both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год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widowControl w:val="0"/>
              <w:spacing w:line="100" w:lineRule="atLeast"/>
              <w:jc w:val="both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 xml:space="preserve">2023 </w:t>
            </w:r>
          </w:p>
          <w:p w:rsidR="004535FF" w:rsidRPr="004535FF" w:rsidRDefault="004535FF" w:rsidP="004535FF">
            <w:pPr>
              <w:widowControl w:val="0"/>
              <w:spacing w:line="100" w:lineRule="atLeast"/>
              <w:jc w:val="both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год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5FF" w:rsidRPr="004535FF" w:rsidRDefault="004535FF" w:rsidP="004535FF">
            <w:pPr>
              <w:widowControl w:val="0"/>
              <w:spacing w:line="100" w:lineRule="atLeast"/>
              <w:jc w:val="both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2024</w:t>
            </w:r>
          </w:p>
          <w:p w:rsidR="004535FF" w:rsidRPr="004535FF" w:rsidRDefault="004535FF" w:rsidP="004535FF">
            <w:pPr>
              <w:widowControl w:val="0"/>
              <w:spacing w:line="100" w:lineRule="atLeast"/>
              <w:jc w:val="both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год</w:t>
            </w:r>
          </w:p>
        </w:tc>
      </w:tr>
      <w:tr w:rsidR="004535FF" w:rsidRPr="004535FF" w:rsidTr="004535FF">
        <w:trPr>
          <w:tblCellSpacing w:w="0" w:type="dxa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widowControl w:val="0"/>
              <w:spacing w:line="100" w:lineRule="atLeast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 xml:space="preserve">Предоставление льгот, установленных решением XIV сессии IV созыва Совета Крошнозерского сельского поселения от 08.11.2019 г. № 33 «Об установлении земельного налога на территории </w:t>
            </w:r>
            <w:r w:rsidRPr="004535FF">
              <w:rPr>
                <w:color w:val="000000"/>
                <w:lang w:val="ru-RU"/>
              </w:rPr>
              <w:lastRenderedPageBreak/>
              <w:t xml:space="preserve">Крошнозерского сельского поселения»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lang w:val="ru-RU"/>
              </w:rPr>
              <w:lastRenderedPageBreak/>
              <w:t> </w:t>
            </w:r>
          </w:p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74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lang w:val="ru-RU"/>
              </w:rPr>
              <w:t> </w:t>
            </w:r>
          </w:p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62,596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lang w:val="ru-RU"/>
              </w:rPr>
              <w:t> </w:t>
            </w:r>
          </w:p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0,7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lang w:val="ru-RU"/>
              </w:rPr>
              <w:t> </w:t>
            </w:r>
          </w:p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lang w:val="ru-RU"/>
              </w:rPr>
              <w:t> </w:t>
            </w:r>
          </w:p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1,220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lang w:val="ru-RU"/>
              </w:rPr>
              <w:t> </w:t>
            </w:r>
          </w:p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1,220</w:t>
            </w:r>
          </w:p>
        </w:tc>
      </w:tr>
      <w:tr w:rsidR="004535FF" w:rsidRPr="004535FF" w:rsidTr="004535FF">
        <w:trPr>
          <w:tblCellSpacing w:w="0" w:type="dxa"/>
        </w:trPr>
        <w:tc>
          <w:tcPr>
            <w:tcW w:w="4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widowControl w:val="0"/>
              <w:spacing w:line="100" w:lineRule="atLeast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lastRenderedPageBreak/>
              <w:t>Количество налогоплательщиков, которым предоставлены льготы, ед.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7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4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1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0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1</w:t>
            </w:r>
          </w:p>
        </w:tc>
      </w:tr>
      <w:tr w:rsidR="004535FF" w:rsidRPr="004535FF" w:rsidTr="004535FF">
        <w:trPr>
          <w:tblCellSpacing w:w="0" w:type="dxa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widowControl w:val="0"/>
              <w:spacing w:line="100" w:lineRule="atLeast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В том числе: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widowControl w:val="0"/>
              <w:spacing w:line="100" w:lineRule="atLeast"/>
              <w:jc w:val="both"/>
              <w:rPr>
                <w:lang w:val="ru-RU"/>
              </w:rPr>
            </w:pPr>
            <w:r w:rsidRPr="004535FF">
              <w:rPr>
                <w:lang w:val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widowControl w:val="0"/>
              <w:spacing w:line="100" w:lineRule="atLeast"/>
              <w:jc w:val="both"/>
              <w:rPr>
                <w:lang w:val="ru-RU"/>
              </w:rPr>
            </w:pPr>
            <w:r w:rsidRPr="004535FF">
              <w:rPr>
                <w:lang w:val="ru-RU"/>
              </w:rPr>
              <w:t> 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widowControl w:val="0"/>
              <w:spacing w:line="100" w:lineRule="atLeast"/>
              <w:jc w:val="both"/>
              <w:rPr>
                <w:lang w:val="ru-RU"/>
              </w:rPr>
            </w:pPr>
            <w:r w:rsidRPr="004535FF">
              <w:rPr>
                <w:lang w:val="ru-RU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widowControl w:val="0"/>
              <w:spacing w:line="100" w:lineRule="atLeast"/>
              <w:jc w:val="both"/>
              <w:rPr>
                <w:lang w:val="ru-RU"/>
              </w:rPr>
            </w:pPr>
            <w:r w:rsidRPr="004535FF">
              <w:rPr>
                <w:lang w:val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widowControl w:val="0"/>
              <w:spacing w:line="100" w:lineRule="atLeast"/>
              <w:jc w:val="both"/>
              <w:rPr>
                <w:lang w:val="ru-RU"/>
              </w:rPr>
            </w:pPr>
            <w:r w:rsidRPr="004535FF">
              <w:rPr>
                <w:lang w:val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5FF" w:rsidRPr="004535FF" w:rsidRDefault="004535FF" w:rsidP="004535FF">
            <w:pPr>
              <w:widowControl w:val="0"/>
              <w:spacing w:line="100" w:lineRule="atLeast"/>
              <w:jc w:val="both"/>
              <w:rPr>
                <w:lang w:val="ru-RU"/>
              </w:rPr>
            </w:pPr>
            <w:r w:rsidRPr="004535FF">
              <w:rPr>
                <w:lang w:val="ru-RU"/>
              </w:rPr>
              <w:t> </w:t>
            </w:r>
          </w:p>
        </w:tc>
      </w:tr>
      <w:tr w:rsidR="004535FF" w:rsidRPr="004535FF" w:rsidTr="004535FF">
        <w:trPr>
          <w:tblCellSpacing w:w="0" w:type="dxa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widowControl w:val="0"/>
              <w:spacing w:line="100" w:lineRule="atLeast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Технические налоговые расходы (направленные на исключение встречных финансовых потоков), т. руб.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lang w:val="ru-RU"/>
              </w:rPr>
              <w:t> </w:t>
            </w:r>
          </w:p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72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lang w:val="ru-RU"/>
              </w:rPr>
              <w:t> </w:t>
            </w:r>
          </w:p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60,9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lang w:val="ru-RU"/>
              </w:rPr>
              <w:t> </w:t>
            </w:r>
          </w:p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lang w:val="ru-RU"/>
              </w:rPr>
              <w:t> </w:t>
            </w:r>
          </w:p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lang w:val="ru-RU"/>
              </w:rPr>
              <w:t> </w:t>
            </w:r>
          </w:p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lang w:val="ru-RU"/>
              </w:rPr>
              <w:t> </w:t>
            </w:r>
          </w:p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0</w:t>
            </w:r>
          </w:p>
        </w:tc>
      </w:tr>
      <w:tr w:rsidR="004535FF" w:rsidRPr="004535FF" w:rsidTr="004535FF">
        <w:trPr>
          <w:tblCellSpacing w:w="0" w:type="dxa"/>
        </w:trPr>
        <w:tc>
          <w:tcPr>
            <w:tcW w:w="4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widowControl w:val="0"/>
              <w:spacing w:line="100" w:lineRule="atLeast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Количество налогоплательщиков, которым предоставлены льготы, ед.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4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2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0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0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5FF" w:rsidRPr="004535FF" w:rsidRDefault="004535FF" w:rsidP="004535FF">
            <w:pPr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0</w:t>
            </w:r>
          </w:p>
        </w:tc>
      </w:tr>
      <w:tr w:rsidR="004535FF" w:rsidRPr="004535FF" w:rsidTr="004535FF">
        <w:trPr>
          <w:tblCellSpacing w:w="0" w:type="dxa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widowControl w:val="0"/>
              <w:spacing w:line="100" w:lineRule="atLeast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Социальные налоговые расходы (имеющие социальную направленность) т. руб.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widowControl w:val="0"/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widowControl w:val="0"/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1,696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widowControl w:val="0"/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0,7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widowControl w:val="0"/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widowControl w:val="0"/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1,22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5FF" w:rsidRPr="004535FF" w:rsidRDefault="004535FF" w:rsidP="004535FF">
            <w:pPr>
              <w:widowControl w:val="0"/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1,22</w:t>
            </w:r>
          </w:p>
        </w:tc>
      </w:tr>
      <w:tr w:rsidR="004535FF" w:rsidRPr="004535FF" w:rsidTr="004535FF">
        <w:trPr>
          <w:tblCellSpacing w:w="0" w:type="dxa"/>
        </w:trPr>
        <w:tc>
          <w:tcPr>
            <w:tcW w:w="4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widowControl w:val="0"/>
              <w:spacing w:line="100" w:lineRule="atLeast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Количество налогоплательщиков, которым предоставлены льготы, ед.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widowControl w:val="0"/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3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widowControl w:val="0"/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2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widowControl w:val="0"/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1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widowControl w:val="0"/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0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35FF" w:rsidRPr="004535FF" w:rsidRDefault="004535FF" w:rsidP="004535FF">
            <w:pPr>
              <w:widowControl w:val="0"/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5FF" w:rsidRPr="004535FF" w:rsidRDefault="004535FF" w:rsidP="004535FF">
            <w:pPr>
              <w:widowControl w:val="0"/>
              <w:spacing w:line="100" w:lineRule="atLeast"/>
              <w:jc w:val="center"/>
              <w:rPr>
                <w:lang w:val="ru-RU"/>
              </w:rPr>
            </w:pPr>
            <w:r w:rsidRPr="004535FF">
              <w:rPr>
                <w:color w:val="000000"/>
                <w:lang w:val="ru-RU"/>
              </w:rPr>
              <w:t>1</w:t>
            </w:r>
          </w:p>
        </w:tc>
      </w:tr>
    </w:tbl>
    <w:p w:rsidR="004535FF" w:rsidRPr="004535FF" w:rsidRDefault="004535FF" w:rsidP="004535FF">
      <w:pPr>
        <w:ind w:firstLine="540"/>
        <w:jc w:val="both"/>
        <w:rPr>
          <w:lang w:val="ru-RU"/>
        </w:rPr>
      </w:pPr>
      <w:r w:rsidRPr="004535FF">
        <w:rPr>
          <w:lang w:val="ru-RU"/>
        </w:rPr>
        <w:t> </w:t>
      </w:r>
    </w:p>
    <w:p w:rsidR="004535FF" w:rsidRPr="004535FF" w:rsidRDefault="004535FF" w:rsidP="004535FF">
      <w:pPr>
        <w:ind w:firstLine="540"/>
        <w:jc w:val="both"/>
        <w:rPr>
          <w:lang w:val="ru-RU"/>
        </w:rPr>
      </w:pPr>
      <w:proofErr w:type="gramStart"/>
      <w:r w:rsidRPr="004535FF">
        <w:rPr>
          <w:b/>
          <w:bCs/>
          <w:color w:val="000000"/>
          <w:sz w:val="26"/>
          <w:szCs w:val="26"/>
          <w:lang w:val="ru-RU"/>
        </w:rPr>
        <w:t xml:space="preserve">Подлежит отмене налоговая льгота в виде пониженной налоговой ставки в отношении земельных участков, занятых  объектами органов местного самоуправления по причине отсутствия ее </w:t>
      </w:r>
      <w:proofErr w:type="spellStart"/>
      <w:r w:rsidRPr="004535FF">
        <w:rPr>
          <w:b/>
          <w:bCs/>
          <w:color w:val="000000"/>
          <w:sz w:val="26"/>
          <w:szCs w:val="26"/>
          <w:lang w:val="ru-RU"/>
        </w:rPr>
        <w:t>востребованности</w:t>
      </w:r>
      <w:proofErr w:type="spellEnd"/>
      <w:r w:rsidRPr="004535FF">
        <w:rPr>
          <w:b/>
          <w:bCs/>
          <w:color w:val="000000"/>
          <w:sz w:val="26"/>
          <w:szCs w:val="26"/>
          <w:lang w:val="ru-RU"/>
        </w:rPr>
        <w:t xml:space="preserve"> в течение предшествующих трех лет, налоговая льгота  в виде пониженной налоговой ставка с 1,5 % до 0,3 % в отношении земельных участков, занятых объектами казенных учреждений образования, культуры, социального обслуживания населения, физической культуры и спорта.</w:t>
      </w:r>
      <w:proofErr w:type="gramEnd"/>
      <w:r w:rsidRPr="004535FF">
        <w:rPr>
          <w:b/>
          <w:bCs/>
          <w:color w:val="000000"/>
          <w:sz w:val="26"/>
          <w:szCs w:val="26"/>
          <w:lang w:val="ru-RU"/>
        </w:rPr>
        <w:t xml:space="preserve"> Данные льготы отменены решением XII сессии Совета Крошнозерского сельского поселения V созыва от 24.10.2024 г. № 43 «Об установлении земельного налога на территории Крошнозерского сельского поселения» с 01.01.2025 г.</w:t>
      </w:r>
    </w:p>
    <w:p w:rsidR="004535FF" w:rsidRPr="004535FF" w:rsidRDefault="004535FF" w:rsidP="004535FF">
      <w:pPr>
        <w:ind w:firstLine="540"/>
        <w:jc w:val="both"/>
        <w:rPr>
          <w:lang w:val="ru-RU"/>
        </w:rPr>
      </w:pPr>
      <w:r w:rsidRPr="004535FF">
        <w:rPr>
          <w:lang w:val="ru-RU"/>
        </w:rPr>
        <w:t> </w:t>
      </w:r>
    </w:p>
    <w:p w:rsidR="004535FF" w:rsidRPr="004535FF" w:rsidRDefault="004535FF" w:rsidP="004535FF">
      <w:pPr>
        <w:ind w:firstLine="540"/>
        <w:jc w:val="both"/>
        <w:rPr>
          <w:lang w:val="ru-RU"/>
        </w:rPr>
      </w:pPr>
      <w:r w:rsidRPr="004535FF">
        <w:rPr>
          <w:color w:val="000000"/>
          <w:sz w:val="26"/>
          <w:szCs w:val="26"/>
          <w:lang w:val="ru-RU"/>
        </w:rPr>
        <w:t>ВЫВОД:</w:t>
      </w:r>
    </w:p>
    <w:p w:rsidR="004535FF" w:rsidRPr="004535FF" w:rsidRDefault="004535FF" w:rsidP="004535FF">
      <w:pPr>
        <w:ind w:firstLine="540"/>
        <w:jc w:val="both"/>
        <w:rPr>
          <w:lang w:val="ru-RU"/>
        </w:rPr>
      </w:pPr>
      <w:r w:rsidRPr="004535FF">
        <w:rPr>
          <w:lang w:val="ru-RU"/>
        </w:rPr>
        <w:t> </w:t>
      </w:r>
    </w:p>
    <w:p w:rsidR="00672E69" w:rsidRPr="004535FF" w:rsidRDefault="004535FF" w:rsidP="004535FF">
      <w:pPr>
        <w:rPr>
          <w:lang w:val="ru-RU"/>
        </w:rPr>
      </w:pPr>
      <w:r w:rsidRPr="004535FF">
        <w:rPr>
          <w:color w:val="000000"/>
          <w:sz w:val="26"/>
          <w:szCs w:val="26"/>
          <w:lang w:val="ru-RU"/>
        </w:rPr>
        <w:t xml:space="preserve">Общая сумма льгот по местным налогам, представленных по решениям Совета Крошнозерского сельского поселения 1220 </w:t>
      </w:r>
      <w:r>
        <w:rPr>
          <w:color w:val="000000"/>
          <w:sz w:val="26"/>
          <w:szCs w:val="26"/>
          <w:lang w:val="ru-RU"/>
        </w:rPr>
        <w:t>рублей</w:t>
      </w:r>
      <w:r w:rsidRPr="004535FF">
        <w:rPr>
          <w:color w:val="000000"/>
          <w:sz w:val="26"/>
          <w:szCs w:val="26"/>
          <w:lang w:val="ru-RU"/>
        </w:rPr>
        <w:t>.</w:t>
      </w:r>
    </w:p>
    <w:sectPr w:rsidR="00672E69" w:rsidRPr="004535FF" w:rsidSect="00672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5FF"/>
    <w:rsid w:val="000073B6"/>
    <w:rsid w:val="000D74DA"/>
    <w:rsid w:val="001476C7"/>
    <w:rsid w:val="001A01AD"/>
    <w:rsid w:val="0024055C"/>
    <w:rsid w:val="00241AA8"/>
    <w:rsid w:val="00373143"/>
    <w:rsid w:val="003C21E6"/>
    <w:rsid w:val="003D5B54"/>
    <w:rsid w:val="004535FF"/>
    <w:rsid w:val="0046682C"/>
    <w:rsid w:val="00491DE8"/>
    <w:rsid w:val="004D69A2"/>
    <w:rsid w:val="00541D48"/>
    <w:rsid w:val="005A6B47"/>
    <w:rsid w:val="00672E69"/>
    <w:rsid w:val="0067684E"/>
    <w:rsid w:val="0069461D"/>
    <w:rsid w:val="006E2FDC"/>
    <w:rsid w:val="0071532B"/>
    <w:rsid w:val="007A486F"/>
    <w:rsid w:val="00814D35"/>
    <w:rsid w:val="00852CA8"/>
    <w:rsid w:val="008C43C3"/>
    <w:rsid w:val="00916910"/>
    <w:rsid w:val="00A90548"/>
    <w:rsid w:val="00AB2840"/>
    <w:rsid w:val="00AD5658"/>
    <w:rsid w:val="00B60AC6"/>
    <w:rsid w:val="00B812F9"/>
    <w:rsid w:val="00BC50FD"/>
    <w:rsid w:val="00BD664F"/>
    <w:rsid w:val="00BF2183"/>
    <w:rsid w:val="00C5494F"/>
    <w:rsid w:val="00CA3FE0"/>
    <w:rsid w:val="00CC4905"/>
    <w:rsid w:val="00D57720"/>
    <w:rsid w:val="00DC4073"/>
    <w:rsid w:val="00E008EA"/>
    <w:rsid w:val="00E027CB"/>
    <w:rsid w:val="00E867B3"/>
    <w:rsid w:val="00EC7E9B"/>
    <w:rsid w:val="00EE2E5C"/>
    <w:rsid w:val="00EF468E"/>
    <w:rsid w:val="00F12D47"/>
    <w:rsid w:val="00FC3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4F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C5494F"/>
    <w:pPr>
      <w:keepNext/>
      <w:jc w:val="center"/>
      <w:outlineLvl w:val="0"/>
    </w:pPr>
    <w:rPr>
      <w:sz w:val="32"/>
      <w:lang w:val="ru-RU"/>
    </w:rPr>
  </w:style>
  <w:style w:type="paragraph" w:styleId="2">
    <w:name w:val="heading 2"/>
    <w:basedOn w:val="a"/>
    <w:next w:val="a"/>
    <w:link w:val="20"/>
    <w:qFormat/>
    <w:rsid w:val="00C5494F"/>
    <w:pPr>
      <w:keepNext/>
      <w:outlineLvl w:val="1"/>
    </w:pPr>
    <w:rPr>
      <w:b/>
      <w:bCs/>
      <w:lang w:val="ru-RU"/>
    </w:rPr>
  </w:style>
  <w:style w:type="paragraph" w:styleId="3">
    <w:name w:val="heading 3"/>
    <w:basedOn w:val="a"/>
    <w:next w:val="a"/>
    <w:link w:val="30"/>
    <w:qFormat/>
    <w:rsid w:val="00C5494F"/>
    <w:pPr>
      <w:keepNext/>
      <w:jc w:val="both"/>
      <w:outlineLvl w:val="2"/>
    </w:pPr>
    <w:rPr>
      <w:sz w:val="28"/>
      <w:lang w:val="ru-RU"/>
    </w:rPr>
  </w:style>
  <w:style w:type="paragraph" w:styleId="4">
    <w:name w:val="heading 4"/>
    <w:basedOn w:val="a"/>
    <w:next w:val="a"/>
    <w:link w:val="40"/>
    <w:qFormat/>
    <w:rsid w:val="00C5494F"/>
    <w:pPr>
      <w:keepNext/>
      <w:outlineLvl w:val="3"/>
    </w:pPr>
    <w:rPr>
      <w:sz w:val="28"/>
      <w:lang w:val="ru-RU"/>
    </w:rPr>
  </w:style>
  <w:style w:type="paragraph" w:styleId="5">
    <w:name w:val="heading 5"/>
    <w:basedOn w:val="a"/>
    <w:next w:val="a"/>
    <w:link w:val="50"/>
    <w:semiHidden/>
    <w:unhideWhenUsed/>
    <w:qFormat/>
    <w:rsid w:val="00EE2E5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E2E5C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EE2E5C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EE2E5C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EE2E5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494F"/>
    <w:rPr>
      <w:sz w:val="32"/>
      <w:szCs w:val="24"/>
    </w:rPr>
  </w:style>
  <w:style w:type="character" w:customStyle="1" w:styleId="20">
    <w:name w:val="Заголовок 2 Знак"/>
    <w:basedOn w:val="a0"/>
    <w:link w:val="2"/>
    <w:rsid w:val="00EE2E5C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EE2E5C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EE2E5C"/>
    <w:rPr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EE2E5C"/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semiHidden/>
    <w:rsid w:val="00EE2E5C"/>
    <w:rPr>
      <w:rFonts w:asciiTheme="minorHAnsi" w:eastAsiaTheme="minorEastAsia" w:hAnsiTheme="minorHAnsi" w:cstheme="minorBidi"/>
      <w:b/>
      <w:bCs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semiHidden/>
    <w:rsid w:val="00EE2E5C"/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semiHidden/>
    <w:rsid w:val="00EE2E5C"/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semiHidden/>
    <w:rsid w:val="00EE2E5C"/>
    <w:rPr>
      <w:rFonts w:asciiTheme="majorHAnsi" w:eastAsiaTheme="majorEastAsia" w:hAnsiTheme="majorHAnsi" w:cstheme="majorBidi"/>
      <w:sz w:val="22"/>
      <w:szCs w:val="22"/>
      <w:lang w:val="en-US"/>
    </w:rPr>
  </w:style>
  <w:style w:type="character" w:styleId="a3">
    <w:name w:val="Emphasis"/>
    <w:basedOn w:val="a0"/>
    <w:qFormat/>
    <w:rsid w:val="00C5494F"/>
    <w:rPr>
      <w:i/>
      <w:iCs/>
    </w:rPr>
  </w:style>
  <w:style w:type="paragraph" w:styleId="a4">
    <w:name w:val="List Paragraph"/>
    <w:basedOn w:val="a"/>
    <w:uiPriority w:val="34"/>
    <w:qFormat/>
    <w:rsid w:val="00C549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docdata">
    <w:name w:val="docdata"/>
    <w:aliases w:val="docy,v5,83251,bqiaagaaeyqcaaagiaiaaapaqaeabc5aaqaaaaaaaaaaaaaaaaaaaaaaaaaaaaaaaaaaaaaaaaaaaaaaaaaaaaaaaaaaaaaaaaaaaaaaaaaaaaaaaaaaaaaaaaaaaaaaaaaaaaaaaaaaaaaaaaaaaaaaaaaaaaaaaaaaaaaaaaaaaaaaaaaaaaaaaaaaaaaaaaaaaaaaaaaaaaaaaaaaaaaaaaaaaaaaaaaaaaa"/>
    <w:basedOn w:val="a"/>
    <w:rsid w:val="004535FF"/>
    <w:pPr>
      <w:spacing w:before="100" w:beforeAutospacing="1" w:after="100" w:afterAutospacing="1"/>
    </w:pPr>
    <w:rPr>
      <w:lang w:val="ru-RU"/>
    </w:rPr>
  </w:style>
  <w:style w:type="paragraph" w:styleId="a5">
    <w:name w:val="Normal (Web)"/>
    <w:basedOn w:val="a"/>
    <w:uiPriority w:val="99"/>
    <w:unhideWhenUsed/>
    <w:rsid w:val="004535F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2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5710</Characters>
  <Application>Microsoft Office Word</Application>
  <DocSecurity>0</DocSecurity>
  <Lines>47</Lines>
  <Paragraphs>13</Paragraphs>
  <ScaleCrop>false</ScaleCrop>
  <Company/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2026-02-03T11:26:00Z</dcterms:created>
  <dcterms:modified xsi:type="dcterms:W3CDTF">2026-02-03T11:26:00Z</dcterms:modified>
</cp:coreProperties>
</file>