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EF" w:rsidRPr="000E6C20" w:rsidRDefault="00464BEF" w:rsidP="00464BEF">
      <w:pPr>
        <w:jc w:val="center"/>
        <w:rPr>
          <w:sz w:val="26"/>
          <w:szCs w:val="26"/>
        </w:rPr>
      </w:pPr>
      <w:r w:rsidRPr="000E6C20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32949733" r:id="rId6"/>
        </w:object>
      </w:r>
    </w:p>
    <w:p w:rsidR="00464BEF" w:rsidRPr="000E6C20" w:rsidRDefault="00464BEF" w:rsidP="00464BEF">
      <w:pPr>
        <w:jc w:val="both"/>
        <w:rPr>
          <w:sz w:val="26"/>
          <w:szCs w:val="26"/>
        </w:rPr>
      </w:pPr>
    </w:p>
    <w:p w:rsidR="00464BEF" w:rsidRDefault="00464BEF" w:rsidP="00464BEF">
      <w:pPr>
        <w:jc w:val="center"/>
        <w:rPr>
          <w:sz w:val="26"/>
          <w:szCs w:val="26"/>
        </w:rPr>
      </w:pPr>
      <w:r w:rsidRPr="000E6C20">
        <w:rPr>
          <w:sz w:val="26"/>
          <w:szCs w:val="26"/>
        </w:rPr>
        <w:t>Республика Карелия</w:t>
      </w:r>
    </w:p>
    <w:p w:rsidR="00464BEF" w:rsidRPr="000E6C20" w:rsidRDefault="00464BEF" w:rsidP="00464BEF">
      <w:pPr>
        <w:jc w:val="center"/>
        <w:rPr>
          <w:sz w:val="26"/>
          <w:szCs w:val="26"/>
        </w:rPr>
      </w:pPr>
      <w:r>
        <w:rPr>
          <w:sz w:val="26"/>
          <w:szCs w:val="26"/>
        </w:rPr>
        <w:t>Пряжинский национальный муниципальный район</w:t>
      </w:r>
    </w:p>
    <w:p w:rsidR="00464BEF" w:rsidRPr="000E6C20" w:rsidRDefault="00464BEF" w:rsidP="00464BEF">
      <w:pPr>
        <w:jc w:val="center"/>
        <w:rPr>
          <w:b/>
          <w:sz w:val="26"/>
          <w:szCs w:val="26"/>
        </w:rPr>
      </w:pPr>
      <w:r w:rsidRPr="000E6C20">
        <w:rPr>
          <w:sz w:val="26"/>
          <w:szCs w:val="26"/>
        </w:rPr>
        <w:t xml:space="preserve">Совет </w:t>
      </w:r>
      <w:r>
        <w:rPr>
          <w:sz w:val="26"/>
          <w:szCs w:val="26"/>
        </w:rPr>
        <w:t>Крошнозерского сельского поселения</w:t>
      </w:r>
    </w:p>
    <w:p w:rsidR="00464BEF" w:rsidRPr="000E6C20" w:rsidRDefault="00464BEF" w:rsidP="00464BEF">
      <w:pPr>
        <w:jc w:val="center"/>
        <w:rPr>
          <w:b/>
          <w:sz w:val="26"/>
          <w:szCs w:val="26"/>
        </w:rPr>
      </w:pPr>
      <w:r w:rsidRPr="00464BEF">
        <w:rPr>
          <w:b/>
          <w:szCs w:val="28"/>
          <w:lang w:val="en-US"/>
        </w:rPr>
        <w:t>XLVI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 xml:space="preserve">сессия </w:t>
      </w:r>
      <w:r w:rsidRPr="000E6C20">
        <w:rPr>
          <w:b/>
          <w:sz w:val="26"/>
          <w:szCs w:val="26"/>
        </w:rPr>
        <w:t xml:space="preserve"> </w:t>
      </w:r>
      <w:r w:rsidRPr="000E6C20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  <w:lang w:val="en-US"/>
        </w:rPr>
        <w:t>V</w:t>
      </w:r>
      <w:proofErr w:type="gramEnd"/>
      <w:r w:rsidRPr="000E6C20">
        <w:rPr>
          <w:b/>
          <w:sz w:val="26"/>
          <w:szCs w:val="26"/>
        </w:rPr>
        <w:t xml:space="preserve">  созыва</w:t>
      </w:r>
    </w:p>
    <w:p w:rsidR="00464BEF" w:rsidRPr="000E6C20" w:rsidRDefault="00464BEF" w:rsidP="00464BEF">
      <w:pPr>
        <w:rPr>
          <w:b/>
          <w:sz w:val="26"/>
          <w:szCs w:val="26"/>
        </w:rPr>
      </w:pPr>
    </w:p>
    <w:p w:rsidR="001D22FF" w:rsidRDefault="001D22FF" w:rsidP="001D22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22FF" w:rsidRDefault="001D22FF" w:rsidP="001D22FF">
      <w:pPr>
        <w:pStyle w:val="8"/>
        <w:numPr>
          <w:ilvl w:val="7"/>
          <w:numId w:val="1"/>
        </w:numPr>
        <w:tabs>
          <w:tab w:val="left" w:pos="7020"/>
        </w:tabs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>«</w:t>
      </w:r>
      <w:r w:rsidR="00464BEF">
        <w:rPr>
          <w:i w:val="0"/>
          <w:sz w:val="28"/>
          <w:szCs w:val="28"/>
        </w:rPr>
        <w:t xml:space="preserve">19 </w:t>
      </w:r>
      <w:r>
        <w:rPr>
          <w:i w:val="0"/>
          <w:sz w:val="28"/>
          <w:szCs w:val="28"/>
        </w:rPr>
        <w:t>»</w:t>
      </w:r>
      <w:r w:rsidR="00464BEF">
        <w:rPr>
          <w:i w:val="0"/>
          <w:sz w:val="28"/>
          <w:szCs w:val="28"/>
        </w:rPr>
        <w:t xml:space="preserve"> декабря</w:t>
      </w:r>
      <w:r>
        <w:rPr>
          <w:i w:val="0"/>
          <w:sz w:val="28"/>
          <w:szCs w:val="28"/>
        </w:rPr>
        <w:t xml:space="preserve"> 2022 года                                                                              №</w:t>
      </w:r>
      <w:r w:rsidR="00464BEF">
        <w:rPr>
          <w:i w:val="0"/>
          <w:sz w:val="28"/>
          <w:szCs w:val="28"/>
        </w:rPr>
        <w:t>115</w:t>
      </w:r>
    </w:p>
    <w:p w:rsidR="001D22FF" w:rsidRDefault="001D22FF" w:rsidP="001D22FF">
      <w:pPr>
        <w:jc w:val="center"/>
        <w:rPr>
          <w:sz w:val="28"/>
          <w:szCs w:val="28"/>
          <w:lang w:eastAsia="gu-IN" w:bidi="gu-IN"/>
        </w:rPr>
      </w:pPr>
      <w:r>
        <w:rPr>
          <w:sz w:val="28"/>
          <w:szCs w:val="28"/>
        </w:rPr>
        <w:t>с. Крошнозеро</w:t>
      </w:r>
    </w:p>
    <w:p w:rsidR="001D22FF" w:rsidRDefault="001D22FF" w:rsidP="001D22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gu-IN" w:bidi="gu-IN"/>
        </w:rPr>
      </w:pPr>
    </w:p>
    <w:p w:rsidR="001D22FF" w:rsidRDefault="001D22FF" w:rsidP="001D22F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gu-IN" w:bidi="gu-IN"/>
        </w:rPr>
      </w:pPr>
    </w:p>
    <w:p w:rsidR="001D22FF" w:rsidRDefault="001D22FF" w:rsidP="001D22F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gu-IN" w:bidi="gu-IN"/>
        </w:rPr>
        <w:t>О бюджете Крошнозерского сельского поселения на 2023 год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год: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3 564,6 тыс. рублей, в том числе объем безвозмездных поступлений в сумме 2 109,3 тыс. рублей, из них объем получаемых из других бюджетов межбюджетных трансфертов в сумме 2 109,3 тыс. рублей;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3 536,6 тыс. рублей;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0 рублей.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2. Нормативы распределения доходов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>
          <w:rPr>
            <w:rStyle w:val="a4"/>
            <w:rFonts w:ascii="Times New Roman" w:hAnsi="Times New Roman" w:cs="Times New Roman"/>
          </w:rPr>
          <w:t>пунктом 2 статьи 184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утвердить нормативы распределения доходов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 согласно приложению 1 к настоящему Решению.</w:t>
      </w: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3. Главные распорядители средств бюджета </w:t>
      </w:r>
      <w:r>
        <w:rPr>
          <w:rFonts w:ascii="Times New Roman" w:hAnsi="Times New Roman" w:cs="Times New Roman"/>
          <w:b/>
          <w:sz w:val="28"/>
          <w:szCs w:val="28"/>
          <w:lang w:eastAsia="gu-IN" w:bidi="gu-IN"/>
        </w:rPr>
        <w:t>Крошнозерского сельского поселения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>
          <w:rPr>
            <w:rStyle w:val="a4"/>
            <w:rFonts w:ascii="Times New Roman" w:hAnsi="Times New Roman" w:cs="Times New Roman"/>
          </w:rPr>
          <w:t>приложению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Особенности администрирования доходов бюджета </w:t>
      </w:r>
      <w:r>
        <w:rPr>
          <w:b/>
          <w:sz w:val="28"/>
          <w:szCs w:val="28"/>
          <w:lang w:eastAsia="gu-IN" w:bidi="gu-IN"/>
        </w:rPr>
        <w:t>Крошнозерского сельского поселения</w:t>
      </w:r>
    </w:p>
    <w:p w:rsidR="001D22FF" w:rsidRDefault="001D22FF" w:rsidP="001D22FF">
      <w:pPr>
        <w:spacing w:line="276" w:lineRule="auto"/>
        <w:ind w:firstLine="708"/>
        <w:jc w:val="both"/>
        <w:rPr>
          <w:sz w:val="28"/>
          <w:szCs w:val="28"/>
        </w:rPr>
      </w:pPr>
    </w:p>
    <w:p w:rsidR="001D22FF" w:rsidRDefault="001D22FF" w:rsidP="001D22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Установить, что доходы бюджета </w:t>
      </w:r>
      <w:r>
        <w:rPr>
          <w:sz w:val="28"/>
          <w:szCs w:val="28"/>
          <w:lang w:eastAsia="gu-IN" w:bidi="gu-IN"/>
        </w:rPr>
        <w:t>Крошнозерского сельского поселения</w:t>
      </w:r>
      <w:r>
        <w:rPr>
          <w:color w:val="000000"/>
          <w:sz w:val="28"/>
          <w:szCs w:val="28"/>
        </w:rPr>
        <w:t>, поступающие в 2023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Республики Карелия, нормативными актами представительного органа Пряжинского национального муниципального района, настоящим Решением.</w:t>
      </w:r>
    </w:p>
    <w:p w:rsidR="001D22FF" w:rsidRDefault="001D22FF" w:rsidP="001D22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В случае изменения бюджетной классификации Российской Федерации при перечислении доходов на единый счет бюджета </w:t>
      </w:r>
      <w:r>
        <w:rPr>
          <w:sz w:val="28"/>
          <w:szCs w:val="28"/>
          <w:lang w:eastAsia="gu-IN" w:bidi="gu-IN"/>
        </w:rPr>
        <w:t>Крошнозерского сельского поселения</w:t>
      </w:r>
      <w:r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1D22FF" w:rsidRDefault="001D22FF" w:rsidP="001D22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5. Бюджетные ассигнования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на 2023 год согласно </w:t>
      </w:r>
      <w:hyperlink r:id="rId9" w:anchor="P2072" w:history="1">
        <w:r>
          <w:rPr>
            <w:rStyle w:val="a4"/>
            <w:rFonts w:ascii="Times New Roman" w:hAnsi="Times New Roman" w:cs="Times New Roman"/>
          </w:rPr>
          <w:t>приложению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на 2023 год согласно </w:t>
      </w:r>
      <w:hyperlink r:id="rId10" w:anchor="P29070" w:history="1">
        <w:r>
          <w:rPr>
            <w:rStyle w:val="a4"/>
            <w:rFonts w:ascii="Times New Roman" w:hAnsi="Times New Roman" w:cs="Times New Roman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4 к настоящему Решению;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общий объем бюджетных ассигнований, направляемых на исполнение публичных нормативных обязательств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на 2023 год в сумме 178,8 тыс. рублей.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 в сумме 708,8 тыс. рублей.</w:t>
      </w: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6. Особенности использования бюджетных ассигнований на обеспечение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в 2022 году численности муниципальных служащих и работников казенных учреждений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 изменения функций органов местного самоуправления и казенных учреждений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7. 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 согласно приложению 5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8. Особенности исполнения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</w:p>
    <w:p w:rsidR="001D22FF" w:rsidRDefault="001D22FF" w:rsidP="001D22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Положением о бюджетном процессе в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без внесения изменений в настоящее решение в соответствии с решениями руководителя финансового органа:</w:t>
      </w: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перераспределение бюджетных ассигнований, предусмотренных на финансовое обеспечение расходных обязательств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осуществляется из федерального бюджета, бюджета Республики Карелия в рамках федеральных проектов и программ, проектов и программ Республики Карелия 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разделами, подразделами, целевыми статьями, группами и (или) подгруппами видов расходов классификации расходов бюджетов.</w:t>
      </w: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22FF" w:rsidRDefault="001D22FF" w:rsidP="001D22F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D22FF" w:rsidRDefault="001D22FF" w:rsidP="001D22FF">
      <w:pPr>
        <w:rPr>
          <w:sz w:val="28"/>
          <w:szCs w:val="28"/>
        </w:rPr>
      </w:pPr>
      <w:r>
        <w:rPr>
          <w:sz w:val="28"/>
          <w:szCs w:val="28"/>
        </w:rPr>
        <w:t>Крошнозерского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BEF">
        <w:rPr>
          <w:sz w:val="28"/>
          <w:szCs w:val="28"/>
        </w:rPr>
        <w:t xml:space="preserve">           </w:t>
      </w:r>
      <w:proofErr w:type="spellStart"/>
      <w:r w:rsidR="00464BEF">
        <w:rPr>
          <w:sz w:val="28"/>
          <w:szCs w:val="28"/>
        </w:rPr>
        <w:t>Н.П.Бармина</w:t>
      </w:r>
      <w:proofErr w:type="spellEnd"/>
      <w:r>
        <w:rPr>
          <w:sz w:val="28"/>
          <w:szCs w:val="28"/>
        </w:rPr>
        <w:tab/>
      </w:r>
    </w:p>
    <w:p w:rsidR="001D22FF" w:rsidRDefault="001D22FF" w:rsidP="001D22FF">
      <w:pPr>
        <w:rPr>
          <w:sz w:val="28"/>
          <w:szCs w:val="28"/>
        </w:rPr>
      </w:pPr>
    </w:p>
    <w:p w:rsidR="001D22FF" w:rsidRDefault="001D22FF" w:rsidP="001D22FF">
      <w:pPr>
        <w:rPr>
          <w:sz w:val="28"/>
          <w:szCs w:val="28"/>
        </w:rPr>
      </w:pPr>
    </w:p>
    <w:p w:rsidR="001D22FF" w:rsidRDefault="001D22FF" w:rsidP="001D22FF"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eastAsia="gu-IN" w:bidi="gu-IN"/>
        </w:rPr>
        <w:t>Крошнозерского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BEF">
        <w:rPr>
          <w:sz w:val="28"/>
          <w:szCs w:val="28"/>
        </w:rPr>
        <w:t xml:space="preserve">           Л.Н.Пономарева </w:t>
      </w:r>
      <w:r>
        <w:rPr>
          <w:sz w:val="28"/>
          <w:szCs w:val="28"/>
        </w:rPr>
        <w:tab/>
        <w:t xml:space="preserve">    </w:t>
      </w:r>
    </w:p>
    <w:p w:rsidR="001D22FF" w:rsidRDefault="001D22FF"/>
    <w:p w:rsidR="001D22FF" w:rsidRDefault="001D22FF">
      <w:pPr>
        <w:suppressAutoHyphens w:val="0"/>
        <w:spacing w:after="160" w:line="259" w:lineRule="auto"/>
      </w:pPr>
      <w:r>
        <w:br w:type="page"/>
      </w:r>
    </w:p>
    <w:p w:rsidR="001D22FF" w:rsidRDefault="001D22FF">
      <w:pPr>
        <w:sectPr w:rsidR="001D22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23" w:type="dxa"/>
        <w:tblLayout w:type="fixed"/>
        <w:tblLook w:val="04A0"/>
      </w:tblPr>
      <w:tblGrid>
        <w:gridCol w:w="236"/>
        <w:gridCol w:w="10963"/>
        <w:gridCol w:w="2238"/>
        <w:gridCol w:w="714"/>
        <w:gridCol w:w="236"/>
        <w:gridCol w:w="236"/>
      </w:tblGrid>
      <w:tr w:rsidR="007C02D7" w:rsidRPr="007C02D7" w:rsidTr="007C02D7">
        <w:trPr>
          <w:trHeight w:val="18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bookmarkStart w:id="0" w:name="RANGE!A1:D19"/>
            <w:bookmarkEnd w:id="0"/>
          </w:p>
        </w:tc>
        <w:tc>
          <w:tcPr>
            <w:tcW w:w="10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464BEF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Приложение 1</w:t>
            </w:r>
            <w:r w:rsidRPr="007C02D7">
              <w:rPr>
                <w:sz w:val="20"/>
                <w:szCs w:val="20"/>
                <w:lang w:eastAsia="ru-RU"/>
              </w:rPr>
              <w:br/>
              <w:t>к решению X</w:t>
            </w:r>
            <w:r w:rsidR="00464BEF">
              <w:rPr>
                <w:sz w:val="20"/>
                <w:szCs w:val="20"/>
                <w:lang w:val="en-US" w:eastAsia="ru-RU"/>
              </w:rPr>
              <w:t>L</w:t>
            </w:r>
            <w:r w:rsidRPr="007C02D7">
              <w:rPr>
                <w:sz w:val="20"/>
                <w:szCs w:val="20"/>
                <w:lang w:eastAsia="ru-RU"/>
              </w:rPr>
              <w:t>I</w:t>
            </w:r>
            <w:r w:rsidR="00464BEF">
              <w:rPr>
                <w:sz w:val="20"/>
                <w:szCs w:val="20"/>
                <w:lang w:val="en-US" w:eastAsia="ru-RU"/>
              </w:rPr>
              <w:t>V</w:t>
            </w:r>
            <w:r w:rsidRPr="007C02D7">
              <w:rPr>
                <w:sz w:val="20"/>
                <w:szCs w:val="20"/>
                <w:lang w:eastAsia="ru-RU"/>
              </w:rPr>
              <w:t xml:space="preserve"> сессии Совета</w:t>
            </w:r>
            <w:r w:rsidRPr="007C02D7">
              <w:rPr>
                <w:sz w:val="20"/>
                <w:szCs w:val="20"/>
                <w:lang w:eastAsia="ru-RU"/>
              </w:rPr>
              <w:br/>
              <w:t>Крошнозерского сельского поселения IV созыва</w:t>
            </w:r>
            <w:proofErr w:type="gramStart"/>
            <w:r w:rsidRPr="007C02D7">
              <w:rPr>
                <w:sz w:val="20"/>
                <w:szCs w:val="20"/>
                <w:lang w:eastAsia="ru-RU"/>
              </w:rPr>
              <w:br/>
              <w:t>О</w:t>
            </w:r>
            <w:proofErr w:type="gramEnd"/>
            <w:r w:rsidRPr="007C02D7">
              <w:rPr>
                <w:sz w:val="20"/>
                <w:szCs w:val="20"/>
                <w:lang w:eastAsia="ru-RU"/>
              </w:rPr>
              <w:t>т «</w:t>
            </w:r>
            <w:r w:rsidR="00464BEF" w:rsidRPr="00464BEF">
              <w:rPr>
                <w:sz w:val="20"/>
                <w:szCs w:val="20"/>
                <w:lang w:eastAsia="ru-RU"/>
              </w:rPr>
              <w:t>19</w:t>
            </w:r>
            <w:r w:rsidRPr="007C02D7">
              <w:rPr>
                <w:sz w:val="20"/>
                <w:szCs w:val="20"/>
                <w:lang w:eastAsia="ru-RU"/>
              </w:rPr>
              <w:t>»</w:t>
            </w:r>
            <w:r w:rsidR="00464BEF" w:rsidRPr="00464BEF">
              <w:rPr>
                <w:sz w:val="20"/>
                <w:szCs w:val="20"/>
                <w:lang w:eastAsia="ru-RU"/>
              </w:rPr>
              <w:t xml:space="preserve"> </w:t>
            </w:r>
            <w:r w:rsidR="00464BEF">
              <w:rPr>
                <w:sz w:val="20"/>
                <w:szCs w:val="20"/>
                <w:lang w:eastAsia="ru-RU"/>
              </w:rPr>
              <w:t>декабря</w:t>
            </w:r>
            <w:r w:rsidRPr="007C02D7">
              <w:rPr>
                <w:sz w:val="20"/>
                <w:szCs w:val="20"/>
                <w:lang w:eastAsia="ru-RU"/>
              </w:rPr>
              <w:t xml:space="preserve"> 2022 г. №</w:t>
            </w:r>
            <w:r w:rsidR="00464BEF">
              <w:rPr>
                <w:sz w:val="20"/>
                <w:szCs w:val="20"/>
                <w:lang w:eastAsia="ru-RU"/>
              </w:rPr>
              <w:t>115</w:t>
            </w:r>
            <w:r w:rsidRPr="007C02D7">
              <w:rPr>
                <w:sz w:val="20"/>
                <w:szCs w:val="20"/>
                <w:lang w:eastAsia="ru-RU"/>
              </w:rPr>
              <w:t xml:space="preserve">     </w:t>
            </w:r>
            <w:r w:rsidRPr="007C02D7">
              <w:rPr>
                <w:sz w:val="20"/>
                <w:szCs w:val="20"/>
                <w:lang w:eastAsia="ru-RU"/>
              </w:rPr>
              <w:br/>
              <w:t>«О бюджете Крошнозерского сельского поселения на 2023 год»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75"/>
        </w:trPr>
        <w:tc>
          <w:tcPr>
            <w:tcW w:w="1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02D7">
              <w:rPr>
                <w:b/>
                <w:bCs/>
                <w:sz w:val="28"/>
                <w:szCs w:val="28"/>
                <w:lang w:eastAsia="ru-RU"/>
              </w:rPr>
              <w:t>Нормативы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90"/>
        </w:trPr>
        <w:tc>
          <w:tcPr>
            <w:tcW w:w="1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02D7">
              <w:rPr>
                <w:b/>
                <w:bCs/>
                <w:sz w:val="28"/>
                <w:szCs w:val="28"/>
                <w:lang w:eastAsia="ru-RU"/>
              </w:rPr>
              <w:t>распределения доходов бюджета Крошнозерского сельского поселения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75"/>
        </w:trPr>
        <w:tc>
          <w:tcPr>
            <w:tcW w:w="1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02D7">
              <w:rPr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255"/>
        </w:trPr>
        <w:tc>
          <w:tcPr>
            <w:tcW w:w="1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464BEF" w:rsidP="00464BEF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7C02D7" w:rsidRPr="007C02D7">
              <w:rPr>
                <w:sz w:val="20"/>
                <w:szCs w:val="20"/>
                <w:lang w:eastAsia="ru-RU"/>
              </w:rPr>
              <w:t>(в процентах)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464BEF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5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Земельный налог </w:t>
            </w:r>
            <w:proofErr w:type="gramStart"/>
            <w:r w:rsidRPr="007C02D7">
              <w:rPr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C02D7">
              <w:rPr>
                <w:sz w:val="20"/>
                <w:szCs w:val="20"/>
                <w:lang w:eastAsia="ru-RU"/>
              </w:rPr>
              <w:t>по обязательствам, возникшим до 1 января 2006 года), мобилизуемый на территориях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182 109 04053 10 0000 110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41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516 113 01995 10 0000 130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516 113 02065 10 0000 130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516 113 02995 10 0000 130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ДОХОДЫ ОТ ШТРАФОВ, САНКЦИЙ, ВОЗМЕЩЕНИЙ УЩЕРБА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13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516 116 10061 10 0000 140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516 116 10062 10 0000 140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В ЧАСТИ ПРОЧИХ НЕНАЛОГОВЫХ ДОХОДОВ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516 117 01050 10 0000 180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516 117 05050 10 0000 180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516 117 15030 10 0000 150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7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516 117 16000 10 0000 180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В ЧАСТИ ПРОЧИХ БЕЗВОЗМЕЗДНЫХ ПОСТУПЛЕНИЙ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516 207 05020 10 0000 150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516 207 05030 10 0000 150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016 208 05000 10 0000 150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C02D7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016 208 10000 10 0000 150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C02D7" w:rsidRDefault="007C02D7"/>
    <w:p w:rsidR="007C02D7" w:rsidRDefault="007C02D7">
      <w:pPr>
        <w:suppressAutoHyphens w:val="0"/>
        <w:spacing w:after="160" w:line="259" w:lineRule="auto"/>
      </w:pPr>
      <w:r>
        <w:br w:type="page"/>
      </w:r>
    </w:p>
    <w:p w:rsidR="007C02D7" w:rsidRDefault="007C02D7" w:rsidP="007C02D7">
      <w:pPr>
        <w:jc w:val="right"/>
        <w:sectPr w:rsidR="007C02D7" w:rsidSect="001D22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02D7" w:rsidRDefault="007C02D7" w:rsidP="007C02D7">
      <w:pPr>
        <w:jc w:val="right"/>
        <w:rPr>
          <w:lang w:eastAsia="en-US"/>
        </w:rPr>
      </w:pPr>
      <w:r>
        <w:lastRenderedPageBreak/>
        <w:t>Приложение 2</w:t>
      </w:r>
    </w:p>
    <w:p w:rsidR="007C02D7" w:rsidRDefault="007C02D7" w:rsidP="007C02D7">
      <w:pPr>
        <w:jc w:val="right"/>
      </w:pPr>
      <w:r>
        <w:rPr>
          <w:snapToGrid w:val="0"/>
          <w:color w:val="000000"/>
        </w:rPr>
        <w:t>к решению</w:t>
      </w:r>
      <w:r w:rsidR="00464BEF">
        <w:rPr>
          <w:snapToGrid w:val="0"/>
          <w:color w:val="000000"/>
        </w:rPr>
        <w:t xml:space="preserve"> </w:t>
      </w:r>
      <w:r w:rsidR="00464BEF">
        <w:rPr>
          <w:snapToGrid w:val="0"/>
          <w:color w:val="000000"/>
          <w:lang w:val="en-US"/>
        </w:rPr>
        <w:t>XLVI</w:t>
      </w:r>
      <w:r>
        <w:rPr>
          <w:b/>
        </w:rPr>
        <w:t xml:space="preserve"> </w:t>
      </w:r>
      <w:r>
        <w:t>сессии IV созыва</w:t>
      </w:r>
    </w:p>
    <w:p w:rsidR="007C02D7" w:rsidRDefault="007C02D7" w:rsidP="007C02D7">
      <w:pPr>
        <w:jc w:val="right"/>
        <w:rPr>
          <w:b/>
        </w:rPr>
      </w:pPr>
      <w:r>
        <w:t>Совета Крошнозерского сельского поселения</w:t>
      </w:r>
    </w:p>
    <w:p w:rsidR="007C02D7" w:rsidRDefault="007C02D7" w:rsidP="007C02D7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от «</w:t>
      </w:r>
      <w:r w:rsidR="00464BEF" w:rsidRPr="00464BEF">
        <w:rPr>
          <w:snapToGrid w:val="0"/>
          <w:color w:val="000000"/>
        </w:rPr>
        <w:t>19</w:t>
      </w:r>
      <w:r>
        <w:rPr>
          <w:snapToGrid w:val="0"/>
          <w:color w:val="000000"/>
        </w:rPr>
        <w:t xml:space="preserve"> »</w:t>
      </w:r>
      <w:r w:rsidR="00464BEF" w:rsidRPr="00464BEF">
        <w:rPr>
          <w:snapToGrid w:val="0"/>
          <w:color w:val="000000"/>
        </w:rPr>
        <w:t xml:space="preserve"> </w:t>
      </w:r>
      <w:r w:rsidR="00464BEF">
        <w:rPr>
          <w:snapToGrid w:val="0"/>
          <w:color w:val="000000"/>
        </w:rPr>
        <w:t>декабря</w:t>
      </w:r>
      <w:r>
        <w:rPr>
          <w:snapToGrid w:val="0"/>
          <w:color w:val="000000"/>
        </w:rPr>
        <w:t xml:space="preserve"> 2022 года № </w:t>
      </w:r>
      <w:r w:rsidR="00464BEF">
        <w:rPr>
          <w:snapToGrid w:val="0"/>
          <w:color w:val="000000"/>
        </w:rPr>
        <w:t>115</w:t>
      </w:r>
    </w:p>
    <w:p w:rsidR="007C02D7" w:rsidRDefault="007C02D7" w:rsidP="007C02D7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«О бюджете Крошнозерского </w:t>
      </w:r>
    </w:p>
    <w:p w:rsidR="007C02D7" w:rsidRDefault="007C02D7" w:rsidP="007C02D7">
      <w:pPr>
        <w:jc w:val="right"/>
      </w:pPr>
      <w:r>
        <w:rPr>
          <w:snapToGrid w:val="0"/>
          <w:color w:val="000000"/>
        </w:rPr>
        <w:t xml:space="preserve">                                      сельского поселения на 2023 год»</w:t>
      </w:r>
    </w:p>
    <w:p w:rsidR="007C02D7" w:rsidRDefault="007C02D7" w:rsidP="007C02D7">
      <w:pPr>
        <w:jc w:val="center"/>
        <w:rPr>
          <w:b/>
          <w:sz w:val="28"/>
          <w:szCs w:val="28"/>
        </w:rPr>
      </w:pPr>
    </w:p>
    <w:p w:rsidR="007C02D7" w:rsidRDefault="007C02D7" w:rsidP="007C0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7C02D7" w:rsidRDefault="007C02D7" w:rsidP="007C0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Крошнозерского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на 2023 год </w:t>
      </w:r>
    </w:p>
    <w:p w:rsidR="007C02D7" w:rsidRDefault="007C02D7" w:rsidP="007C02D7">
      <w:pPr>
        <w:jc w:val="center"/>
        <w:rPr>
          <w:b/>
          <w:sz w:val="28"/>
          <w:szCs w:val="28"/>
        </w:rPr>
      </w:pPr>
    </w:p>
    <w:p w:rsidR="007C02D7" w:rsidRDefault="007C02D7" w:rsidP="007C02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7C02D7" w:rsidTr="007C02D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D7" w:rsidRDefault="007C0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главного распорядителя средств бюджета Крошнозерского сельского поселения</w:t>
            </w:r>
          </w:p>
        </w:tc>
      </w:tr>
      <w:tr w:rsidR="007C02D7" w:rsidTr="007C02D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D7" w:rsidRDefault="007C0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Крошнозерского сельского поселения</w:t>
            </w:r>
          </w:p>
        </w:tc>
      </w:tr>
    </w:tbl>
    <w:p w:rsidR="007C02D7" w:rsidRDefault="007C02D7"/>
    <w:p w:rsidR="007C02D7" w:rsidRDefault="007C02D7">
      <w:pPr>
        <w:suppressAutoHyphens w:val="0"/>
        <w:spacing w:after="160" w:line="259" w:lineRule="auto"/>
      </w:pPr>
      <w:r>
        <w:br w:type="page"/>
      </w:r>
    </w:p>
    <w:p w:rsidR="007C02D7" w:rsidRDefault="007C02D7" w:rsidP="007C02D7">
      <w:pPr>
        <w:suppressAutoHyphens w:val="0"/>
        <w:spacing w:line="240" w:lineRule="auto"/>
        <w:rPr>
          <w:sz w:val="20"/>
          <w:szCs w:val="20"/>
          <w:lang w:eastAsia="ru-RU"/>
        </w:rPr>
        <w:sectPr w:rsidR="007C02D7" w:rsidSect="007C02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406"/>
        <w:gridCol w:w="408"/>
        <w:gridCol w:w="997"/>
        <w:gridCol w:w="408"/>
        <w:gridCol w:w="455"/>
        <w:gridCol w:w="408"/>
        <w:gridCol w:w="1875"/>
        <w:gridCol w:w="1972"/>
        <w:gridCol w:w="1183"/>
        <w:gridCol w:w="1301"/>
        <w:gridCol w:w="2239"/>
        <w:gridCol w:w="1230"/>
        <w:gridCol w:w="1505"/>
        <w:gridCol w:w="399"/>
      </w:tblGrid>
      <w:tr w:rsidR="007C02D7" w:rsidRPr="007C02D7" w:rsidTr="0070186D">
        <w:trPr>
          <w:trHeight w:val="28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Приложение 3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464BEF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к решению </w:t>
            </w:r>
            <w:r w:rsidR="00464BEF">
              <w:rPr>
                <w:sz w:val="20"/>
                <w:szCs w:val="20"/>
                <w:lang w:val="en-US" w:eastAsia="ru-RU"/>
              </w:rPr>
              <w:t>XVVI</w:t>
            </w:r>
            <w:r w:rsidRPr="007C02D7">
              <w:rPr>
                <w:sz w:val="20"/>
                <w:szCs w:val="20"/>
                <w:lang w:eastAsia="ru-RU"/>
              </w:rPr>
              <w:t xml:space="preserve"> сессии IV созыва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Совета Крошнозерского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7C02D7" w:rsidRDefault="007C02D7" w:rsidP="00464BEF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 от "</w:t>
            </w:r>
            <w:r w:rsidR="00464BEF">
              <w:rPr>
                <w:sz w:val="20"/>
                <w:szCs w:val="20"/>
                <w:lang w:val="en-US" w:eastAsia="ru-RU"/>
              </w:rPr>
              <w:t>19</w:t>
            </w:r>
            <w:r w:rsidRPr="007C02D7">
              <w:rPr>
                <w:sz w:val="20"/>
                <w:szCs w:val="20"/>
                <w:lang w:eastAsia="ru-RU"/>
              </w:rPr>
              <w:t>"</w:t>
            </w:r>
            <w:r w:rsidR="00464BEF">
              <w:rPr>
                <w:sz w:val="20"/>
                <w:szCs w:val="20"/>
                <w:lang w:val="en-US" w:eastAsia="ru-RU"/>
              </w:rPr>
              <w:t xml:space="preserve"> </w:t>
            </w:r>
            <w:r w:rsidR="00464BEF">
              <w:rPr>
                <w:sz w:val="20"/>
                <w:szCs w:val="20"/>
                <w:lang w:eastAsia="ru-RU"/>
              </w:rPr>
              <w:t>декабря</w:t>
            </w:r>
            <w:r w:rsidRPr="007C02D7">
              <w:rPr>
                <w:sz w:val="20"/>
                <w:szCs w:val="20"/>
                <w:lang w:eastAsia="ru-RU"/>
              </w:rPr>
              <w:t xml:space="preserve"> 2022 года №</w:t>
            </w:r>
            <w:r w:rsidR="00464BEF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«О бюджете Крошнозерского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сельского поселения на 2023 год»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8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C02D7">
              <w:rPr>
                <w:b/>
                <w:bCs/>
                <w:lang w:eastAsia="ru-RU"/>
              </w:rPr>
              <w:t>Ведомственная структура расходов бюджета Крошнозерского сельского поселения на 2023 год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4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pct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8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Сумма на 2023 год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18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0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13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25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Администрация Крошнозерского сельского поселения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3 564,6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1 343,5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7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8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69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602,8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1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1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91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111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50 0 00 01131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6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Реализация функций, связанных с управлением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50 0 00 01131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5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Субвенции на осуществление первичного воинского учета на территориях, где отсутствуют </w:t>
            </w:r>
            <w:r w:rsidRPr="007C02D7">
              <w:rPr>
                <w:sz w:val="20"/>
                <w:szCs w:val="20"/>
                <w:lang w:eastAsia="ru-RU"/>
              </w:rPr>
              <w:lastRenderedPageBreak/>
              <w:t>военные комиссариаты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lastRenderedPageBreak/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60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8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50 0 00 04092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91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50 0 00 04092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4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2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Расходы учреждений культуры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7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Расходы учреждений культуры (Расходы на выплаты персоналу казенных учреждений)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410,4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4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Расходы учреждений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552,4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34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585"/>
        </w:trPr>
        <w:tc>
          <w:tcPr>
            <w:tcW w:w="1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C02D7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C02D7" w:rsidRPr="007C02D7" w:rsidTr="0070186D">
        <w:trPr>
          <w:trHeight w:val="1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3 564,60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C02D7" w:rsidRPr="007C02D7" w:rsidTr="0070186D">
        <w:trPr>
          <w:trHeight w:val="31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C02D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C02D7">
              <w:rPr>
                <w:b/>
                <w:bCs/>
                <w:sz w:val="20"/>
                <w:szCs w:val="20"/>
                <w:lang w:eastAsia="ru-RU"/>
              </w:rPr>
              <w:t>3 564,6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7C02D7" w:rsidRDefault="007C02D7" w:rsidP="007C02D7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C02D7" w:rsidRDefault="007C02D7">
      <w:pPr>
        <w:sectPr w:rsidR="007C02D7" w:rsidSect="007C02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270"/>
        <w:gridCol w:w="269"/>
        <w:gridCol w:w="269"/>
        <w:gridCol w:w="269"/>
        <w:gridCol w:w="269"/>
        <w:gridCol w:w="269"/>
        <w:gridCol w:w="269"/>
        <w:gridCol w:w="1813"/>
        <w:gridCol w:w="272"/>
        <w:gridCol w:w="665"/>
        <w:gridCol w:w="506"/>
        <w:gridCol w:w="3797"/>
        <w:gridCol w:w="875"/>
        <w:gridCol w:w="1189"/>
        <w:gridCol w:w="1387"/>
        <w:gridCol w:w="1005"/>
        <w:gridCol w:w="1130"/>
        <w:gridCol w:w="263"/>
      </w:tblGrid>
      <w:tr w:rsidR="0070186D" w:rsidRPr="0070186D" w:rsidTr="0070186D">
        <w:trPr>
          <w:trHeight w:val="28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Приложение 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464BEF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к решению </w:t>
            </w:r>
            <w:r w:rsidR="00464BEF">
              <w:rPr>
                <w:sz w:val="20"/>
                <w:szCs w:val="20"/>
                <w:lang w:val="en-US" w:eastAsia="ru-RU"/>
              </w:rPr>
              <w:t>XLVI</w:t>
            </w:r>
            <w:r w:rsidRPr="0070186D">
              <w:rPr>
                <w:sz w:val="20"/>
                <w:szCs w:val="20"/>
                <w:lang w:eastAsia="ru-RU"/>
              </w:rPr>
              <w:t xml:space="preserve"> сессии IV созыва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Совета Крошнозерского сельского поселения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464BEF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 от "</w:t>
            </w:r>
            <w:r w:rsidR="00464BEF">
              <w:rPr>
                <w:sz w:val="20"/>
                <w:szCs w:val="20"/>
                <w:lang w:val="en-US" w:eastAsia="ru-RU"/>
              </w:rPr>
              <w:t>19</w:t>
            </w:r>
            <w:r w:rsidRPr="0070186D">
              <w:rPr>
                <w:sz w:val="20"/>
                <w:szCs w:val="20"/>
                <w:lang w:eastAsia="ru-RU"/>
              </w:rPr>
              <w:t>"</w:t>
            </w:r>
            <w:r w:rsidR="00464BEF">
              <w:rPr>
                <w:sz w:val="20"/>
                <w:szCs w:val="20"/>
                <w:lang w:val="en-US" w:eastAsia="ru-RU"/>
              </w:rPr>
              <w:t xml:space="preserve"> </w:t>
            </w:r>
            <w:r w:rsidR="00464BEF">
              <w:rPr>
                <w:sz w:val="20"/>
                <w:szCs w:val="20"/>
                <w:lang w:eastAsia="ru-RU"/>
              </w:rPr>
              <w:t>декабря</w:t>
            </w:r>
            <w:r w:rsidRPr="0070186D">
              <w:rPr>
                <w:sz w:val="20"/>
                <w:szCs w:val="20"/>
                <w:lang w:eastAsia="ru-RU"/>
              </w:rPr>
              <w:t xml:space="preserve"> 2022 года №</w:t>
            </w:r>
            <w:r w:rsidR="00464BEF">
              <w:rPr>
                <w:sz w:val="20"/>
                <w:szCs w:val="20"/>
                <w:lang w:eastAsia="ru-RU"/>
              </w:rPr>
              <w:t xml:space="preserve"> 115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«О бюджете Крошнозерского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сельского поселения на 2023 год»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4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102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Крошнозерского сельского поселения и непрограммным направлениям деятельности), группам и подгруппам видов расходов классификации расходов бюджетов на 2023 год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4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pct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0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Сумма на 2023 год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18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13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5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Администрация Крошнозерского сельского поселения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3 564,6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1 343,5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7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8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69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604,8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602,8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1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1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91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111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50 0 00 01131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6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Реализация функций, связанных с управлением (Уплата налогов, сборов и иных платежей)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50 0 00 01131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5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60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8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50 0 00 04092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91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50 0 00 04092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224,4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4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2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Расходы учреждений культуры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7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Расходы учреждений культуры (Расходы на выплаты персоналу казенных учреждений)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410,4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540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Расходы учреждений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552,4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4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465"/>
        </w:trPr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1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0186D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0186D" w:rsidRPr="0070186D" w:rsidTr="0070186D">
        <w:trPr>
          <w:trHeight w:val="31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3 564,6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0186D" w:rsidRDefault="0070186D" w:rsidP="0070186D">
      <w:pPr>
        <w:suppressAutoHyphens w:val="0"/>
        <w:spacing w:after="160" w:line="259" w:lineRule="auto"/>
      </w:pPr>
    </w:p>
    <w:tbl>
      <w:tblPr>
        <w:tblW w:w="5000" w:type="pct"/>
        <w:tblLook w:val="04A0"/>
      </w:tblPr>
      <w:tblGrid>
        <w:gridCol w:w="666"/>
        <w:gridCol w:w="271"/>
        <w:gridCol w:w="6785"/>
        <w:gridCol w:w="693"/>
        <w:gridCol w:w="529"/>
        <w:gridCol w:w="507"/>
        <w:gridCol w:w="609"/>
        <w:gridCol w:w="583"/>
        <w:gridCol w:w="480"/>
        <w:gridCol w:w="740"/>
        <w:gridCol w:w="563"/>
        <w:gridCol w:w="1472"/>
        <w:gridCol w:w="222"/>
        <w:gridCol w:w="222"/>
        <w:gridCol w:w="222"/>
        <w:gridCol w:w="222"/>
      </w:tblGrid>
      <w:tr w:rsidR="0070186D" w:rsidRPr="0070186D" w:rsidTr="0070186D">
        <w:trPr>
          <w:trHeight w:val="196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464BEF">
            <w:pPr>
              <w:suppressAutoHyphens w:val="0"/>
              <w:spacing w:line="240" w:lineRule="auto"/>
              <w:jc w:val="right"/>
              <w:rPr>
                <w:lang w:eastAsia="ru-RU"/>
              </w:rPr>
            </w:pPr>
            <w:r w:rsidRPr="0070186D">
              <w:rPr>
                <w:sz w:val="22"/>
                <w:szCs w:val="22"/>
                <w:lang w:eastAsia="ru-RU"/>
              </w:rPr>
              <w:t>Приложение 5</w:t>
            </w:r>
            <w:r w:rsidRPr="0070186D">
              <w:rPr>
                <w:sz w:val="22"/>
                <w:szCs w:val="22"/>
                <w:lang w:eastAsia="ru-RU"/>
              </w:rPr>
              <w:br/>
              <w:t>к решению</w:t>
            </w:r>
            <w:r w:rsidR="00464BEF">
              <w:rPr>
                <w:sz w:val="22"/>
                <w:szCs w:val="22"/>
                <w:lang w:eastAsia="ru-RU"/>
              </w:rPr>
              <w:t xml:space="preserve"> </w:t>
            </w:r>
            <w:r w:rsidR="00464BEF">
              <w:rPr>
                <w:sz w:val="22"/>
                <w:szCs w:val="22"/>
                <w:lang w:val="en-US" w:eastAsia="ru-RU"/>
              </w:rPr>
              <w:t>XLVI</w:t>
            </w:r>
            <w:r w:rsidRPr="0070186D">
              <w:rPr>
                <w:sz w:val="22"/>
                <w:szCs w:val="22"/>
                <w:lang w:eastAsia="ru-RU"/>
              </w:rPr>
              <w:t xml:space="preserve"> сессии IV созыва</w:t>
            </w:r>
            <w:r w:rsidRPr="0070186D">
              <w:rPr>
                <w:sz w:val="22"/>
                <w:szCs w:val="22"/>
                <w:lang w:eastAsia="ru-RU"/>
              </w:rPr>
              <w:br/>
              <w:t>Совета Крошнозерского сельского поселения</w:t>
            </w:r>
            <w:proofErr w:type="gramStart"/>
            <w:r w:rsidRPr="0070186D">
              <w:rPr>
                <w:sz w:val="22"/>
                <w:szCs w:val="22"/>
                <w:lang w:eastAsia="ru-RU"/>
              </w:rPr>
              <w:br/>
              <w:t xml:space="preserve"> О</w:t>
            </w:r>
            <w:proofErr w:type="gramEnd"/>
            <w:r w:rsidRPr="0070186D">
              <w:rPr>
                <w:sz w:val="22"/>
                <w:szCs w:val="22"/>
                <w:lang w:eastAsia="ru-RU"/>
              </w:rPr>
              <w:t xml:space="preserve">т " </w:t>
            </w:r>
            <w:r w:rsidR="00464BEF">
              <w:rPr>
                <w:sz w:val="22"/>
                <w:szCs w:val="22"/>
                <w:lang w:val="en-US" w:eastAsia="ru-RU"/>
              </w:rPr>
              <w:t>19</w:t>
            </w:r>
            <w:r w:rsidRPr="0070186D">
              <w:rPr>
                <w:sz w:val="22"/>
                <w:szCs w:val="22"/>
                <w:lang w:eastAsia="ru-RU"/>
              </w:rPr>
              <w:t xml:space="preserve">  "</w:t>
            </w:r>
            <w:r w:rsidR="00464BEF">
              <w:rPr>
                <w:sz w:val="22"/>
                <w:szCs w:val="22"/>
                <w:lang w:val="en-US" w:eastAsia="ru-RU"/>
              </w:rPr>
              <w:t xml:space="preserve"> </w:t>
            </w:r>
            <w:r w:rsidR="00464BEF">
              <w:rPr>
                <w:sz w:val="22"/>
                <w:szCs w:val="22"/>
                <w:lang w:eastAsia="ru-RU"/>
              </w:rPr>
              <w:t>декабря</w:t>
            </w:r>
            <w:r w:rsidRPr="0070186D">
              <w:rPr>
                <w:sz w:val="22"/>
                <w:szCs w:val="22"/>
                <w:lang w:eastAsia="ru-RU"/>
              </w:rPr>
              <w:t xml:space="preserve"> 2022 года №</w:t>
            </w:r>
            <w:r w:rsidR="00464BEF">
              <w:rPr>
                <w:sz w:val="22"/>
                <w:szCs w:val="22"/>
                <w:lang w:eastAsia="ru-RU"/>
              </w:rPr>
              <w:t>115</w:t>
            </w:r>
            <w:r w:rsidRPr="0070186D">
              <w:rPr>
                <w:sz w:val="22"/>
                <w:szCs w:val="22"/>
                <w:lang w:eastAsia="ru-RU"/>
              </w:rPr>
              <w:t xml:space="preserve">    </w:t>
            </w:r>
            <w:r w:rsidRPr="0070186D">
              <w:rPr>
                <w:sz w:val="22"/>
                <w:szCs w:val="22"/>
                <w:lang w:eastAsia="ru-RU"/>
              </w:rPr>
              <w:br/>
              <w:t>«О бюджете Крошнозерского сельского поселения на 2023 год»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15"/>
        </w:trPr>
        <w:tc>
          <w:tcPr>
            <w:tcW w:w="469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lang w:eastAsia="ru-RU"/>
              </w:rPr>
              <w:t>Источники финансирования дефицита бюджета Крошнозерского сельского  поселения на 2023 год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lang w:eastAsia="ru-RU"/>
              </w:rPr>
            </w:pPr>
            <w:r w:rsidRPr="0070186D">
              <w:rPr>
                <w:sz w:val="22"/>
                <w:szCs w:val="22"/>
                <w:lang w:eastAsia="ru-RU"/>
              </w:rPr>
              <w:t>(тыс. рублей)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855"/>
        </w:trPr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70186D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70186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 xml:space="preserve">Наименование  групп, подгрупп, статей, подстатей, элементов, программ (подпрограмм), кодов экономической </w:t>
            </w:r>
            <w:proofErr w:type="gramStart"/>
            <w:r w:rsidRPr="0070186D">
              <w:rPr>
                <w:b/>
                <w:bCs/>
                <w:sz w:val="22"/>
                <w:szCs w:val="22"/>
                <w:lang w:eastAsia="ru-RU"/>
              </w:rPr>
              <w:t>классификации  источников внутреннего финансирования дефицита бюджетов</w:t>
            </w:r>
            <w:proofErr w:type="gramEnd"/>
          </w:p>
        </w:tc>
        <w:tc>
          <w:tcPr>
            <w:tcW w:w="1485" w:type="pct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5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585"/>
        </w:trPr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70186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0186D">
              <w:rPr>
                <w:b/>
                <w:bCs/>
                <w:sz w:val="12"/>
                <w:szCs w:val="12"/>
                <w:lang w:eastAsia="ru-RU"/>
              </w:rPr>
              <w:t>Админи-стратор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70186D">
              <w:rPr>
                <w:b/>
                <w:bCs/>
                <w:sz w:val="12"/>
                <w:szCs w:val="12"/>
                <w:lang w:eastAsia="ru-RU"/>
              </w:rPr>
              <w:t>Груп-па</w:t>
            </w:r>
            <w:proofErr w:type="spellEnd"/>
            <w:proofErr w:type="gramEnd"/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0186D">
              <w:rPr>
                <w:b/>
                <w:bCs/>
                <w:sz w:val="12"/>
                <w:szCs w:val="12"/>
                <w:lang w:eastAsia="ru-RU"/>
              </w:rPr>
              <w:t>Под-груп-па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r w:rsidRPr="0070186D">
              <w:rPr>
                <w:b/>
                <w:bCs/>
                <w:sz w:val="12"/>
                <w:szCs w:val="12"/>
                <w:lang w:eastAsia="ru-RU"/>
              </w:rPr>
              <w:t>Статья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0186D">
              <w:rPr>
                <w:b/>
                <w:bCs/>
                <w:sz w:val="12"/>
                <w:szCs w:val="12"/>
                <w:lang w:eastAsia="ru-RU"/>
              </w:rPr>
              <w:t>Подст-атья</w:t>
            </w:r>
            <w:proofErr w:type="spellEnd"/>
          </w:p>
        </w:tc>
        <w:tc>
          <w:tcPr>
            <w:tcW w:w="15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0186D">
              <w:rPr>
                <w:b/>
                <w:bCs/>
                <w:sz w:val="12"/>
                <w:szCs w:val="12"/>
                <w:lang w:eastAsia="ru-RU"/>
              </w:rPr>
              <w:t>Эле-мент</w:t>
            </w:r>
            <w:proofErr w:type="gram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0186D">
              <w:rPr>
                <w:b/>
                <w:bCs/>
                <w:sz w:val="12"/>
                <w:szCs w:val="12"/>
                <w:lang w:eastAsia="ru-RU"/>
              </w:rPr>
              <w:t>Програм-ма</w:t>
            </w:r>
            <w:proofErr w:type="spellEnd"/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0186D">
              <w:rPr>
                <w:b/>
                <w:bCs/>
                <w:sz w:val="12"/>
                <w:szCs w:val="12"/>
                <w:lang w:eastAsia="ru-RU"/>
              </w:rPr>
              <w:t>Эк.кл</w:t>
            </w:r>
            <w:proofErr w:type="spellEnd"/>
            <w:r w:rsidRPr="0070186D">
              <w:rPr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51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645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615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 xml:space="preserve">Привлечение  кредитов из других бюджетов бюджетной системы Российской Федерации  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87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Привлечение 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84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Погашение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84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-3564,60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0186D" w:rsidRDefault="0070186D" w:rsidP="0070186D"/>
    <w:p w:rsidR="0070186D" w:rsidRDefault="0070186D"/>
    <w:tbl>
      <w:tblPr>
        <w:tblW w:w="5003" w:type="pct"/>
        <w:tblInd w:w="-10" w:type="dxa"/>
        <w:tblLook w:val="04A0"/>
      </w:tblPr>
      <w:tblGrid>
        <w:gridCol w:w="616"/>
        <w:gridCol w:w="271"/>
        <w:gridCol w:w="8182"/>
        <w:gridCol w:w="516"/>
        <w:gridCol w:w="416"/>
        <w:gridCol w:w="416"/>
        <w:gridCol w:w="416"/>
        <w:gridCol w:w="416"/>
        <w:gridCol w:w="416"/>
        <w:gridCol w:w="616"/>
        <w:gridCol w:w="516"/>
        <w:gridCol w:w="1110"/>
        <w:gridCol w:w="222"/>
        <w:gridCol w:w="222"/>
        <w:gridCol w:w="222"/>
        <w:gridCol w:w="222"/>
      </w:tblGrid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-3564,60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85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-3564,60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85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70186D">
              <w:rPr>
                <w:b/>
                <w:bCs/>
                <w:sz w:val="20"/>
                <w:szCs w:val="20"/>
                <w:lang w:eastAsia="ru-RU"/>
              </w:rPr>
              <w:t>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285"/>
        </w:trPr>
        <w:tc>
          <w:tcPr>
            <w:tcW w:w="209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3564,60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0"/>
        </w:trPr>
        <w:tc>
          <w:tcPr>
            <w:tcW w:w="2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70186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70186D" w:rsidTr="0070186D">
        <w:trPr>
          <w:trHeight w:val="375"/>
        </w:trPr>
        <w:tc>
          <w:tcPr>
            <w:tcW w:w="2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ИТОГО ИСТОЧНИКОВ ВНУТРЕННЕГО ФИНАНСИРОВАНИЯ ДЕФИЦИТА</w:t>
            </w:r>
          </w:p>
        </w:tc>
        <w:tc>
          <w:tcPr>
            <w:tcW w:w="217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 w:rsidRPr="0070186D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6D" w:rsidRPr="0070186D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0186D" w:rsidRDefault="0070186D" w:rsidP="0070186D">
      <w:pPr>
        <w:suppressAutoHyphens w:val="0"/>
        <w:spacing w:after="160" w:line="259" w:lineRule="auto"/>
      </w:pPr>
    </w:p>
    <w:p w:rsidR="0070186D" w:rsidRDefault="0070186D">
      <w:pPr>
        <w:suppressAutoHyphens w:val="0"/>
        <w:spacing w:after="160" w:line="259" w:lineRule="auto"/>
      </w:pPr>
      <w:r>
        <w:br w:type="page"/>
      </w: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  <w:sectPr w:rsidR="0070186D" w:rsidSect="007018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Пояснительная записка к проекту </w:t>
      </w: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бюджета Крошнозерского сельского  поселения на 2023 год</w:t>
      </w: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</w:pPr>
    </w:p>
    <w:p w:rsidR="0070186D" w:rsidRDefault="0070186D" w:rsidP="0070186D">
      <w:pPr>
        <w:pStyle w:val="a6"/>
        <w:widowControl w:val="0"/>
        <w:jc w:val="center"/>
        <w:rPr>
          <w:b/>
          <w:szCs w:val="28"/>
        </w:rPr>
      </w:pPr>
      <w:r>
        <w:rPr>
          <w:b/>
          <w:szCs w:val="28"/>
        </w:rPr>
        <w:t>1. ОСНОВНЫЕ ХАРАКТЕРИСТИКИ ПРОЕКТА БЮДЖЕТА</w:t>
      </w:r>
    </w:p>
    <w:p w:rsidR="0070186D" w:rsidRDefault="0070186D" w:rsidP="0070186D">
      <w:pPr>
        <w:pStyle w:val="a6"/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КРОШНОЗЕРСКОГО СЕЛЬСКОГО ПОСЕЛЕНИЯ НА 2023 ГОД </w:t>
      </w:r>
    </w:p>
    <w:p w:rsidR="0070186D" w:rsidRDefault="0070186D" w:rsidP="0070186D">
      <w:pPr>
        <w:pStyle w:val="a6"/>
        <w:widowControl w:val="0"/>
        <w:jc w:val="center"/>
        <w:rPr>
          <w:b/>
          <w:szCs w:val="28"/>
        </w:rPr>
      </w:pPr>
    </w:p>
    <w:p w:rsidR="0070186D" w:rsidRDefault="0070186D" w:rsidP="0070186D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проекта бюджета Крошнозерского сельского поселения на 2023 год:</w:t>
      </w:r>
    </w:p>
    <w:p w:rsidR="0070186D" w:rsidRDefault="0070186D" w:rsidP="0070186D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 – 3 564,6 тыс. рублей;</w:t>
      </w:r>
    </w:p>
    <w:p w:rsidR="0070186D" w:rsidRDefault="0070186D" w:rsidP="0070186D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– 3 564,6 тыс. рублей;</w:t>
      </w:r>
    </w:p>
    <w:p w:rsidR="0070186D" w:rsidRDefault="0070186D" w:rsidP="007018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дефицит – 0 рублей.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1.1. Доходы бюджета Крошнозерского сельского поселения на 2023 год</w:t>
      </w:r>
    </w:p>
    <w:p w:rsidR="0070186D" w:rsidRDefault="0070186D" w:rsidP="0070186D">
      <w:pPr>
        <w:jc w:val="center"/>
        <w:rPr>
          <w:b/>
          <w:sz w:val="28"/>
          <w:szCs w:val="28"/>
          <w:u w:val="single"/>
        </w:rPr>
      </w:pP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</w:t>
      </w:r>
      <w:proofErr w:type="gramStart"/>
      <w:r>
        <w:rPr>
          <w:sz w:val="28"/>
          <w:szCs w:val="28"/>
        </w:rPr>
        <w:t>расчета прогноза поступления доходов бюджета</w:t>
      </w:r>
      <w:proofErr w:type="gramEnd"/>
      <w:r>
        <w:rPr>
          <w:sz w:val="28"/>
          <w:szCs w:val="28"/>
        </w:rPr>
        <w:t xml:space="preserve">  Крошнозерского сельского поселения на 2023 год положены: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отчетность налоговых органов, органов федерального казначейства;</w:t>
      </w:r>
    </w:p>
    <w:p w:rsidR="0070186D" w:rsidRDefault="0070186D" w:rsidP="0070186D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«Методика прогнозирования поступления доходов бюджета Крошнозерского сельского поселения», утвержденная Постановлением Администрации Крошнозерского сельского поселения № 31 от 11.12.2019 г.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доходов бюджета Крошнозерского сельского поселения определен на 2023 год в сумме 3 564,6 тыс. руб., в том числе: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собственные доходы составляют 1 455,3 тыс. руб. (в том числе доходы от компенсации затрат бюджета Крошнозерского сельского поселения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110 тыс. руб.),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дотация на выравнивание бюджетной обеспеченности поселений –1 961 тыс. руб.,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субвенция на осуществление первичного воинского учета на территориях, где отсутствуют военные комиссариаты – 146,3 тыс. руб., </w:t>
      </w:r>
    </w:p>
    <w:p w:rsidR="0070186D" w:rsidRDefault="0070186D" w:rsidP="0070186D">
      <w:pPr>
        <w:numPr>
          <w:ilvl w:val="0"/>
          <w:numId w:val="2"/>
        </w:numPr>
        <w:spacing w:line="240" w:lineRule="auto"/>
        <w:ind w:left="0" w:firstLine="709"/>
        <w:jc w:val="both"/>
        <w:rPr>
          <w:b/>
          <w:sz w:val="28"/>
          <w:szCs w:val="28"/>
        </w:rPr>
      </w:pPr>
      <w:bookmarkStart w:id="1" w:name="_Hlk118992601"/>
      <w:r>
        <w:rPr>
          <w:sz w:val="28"/>
          <w:szCs w:val="28"/>
        </w:rPr>
        <w:t>субвенция на создание и обеспечение деятельности комиссий, определение перечня должностных лиц, уполномоченных составлять протоколы –2 тыс. руб.</w:t>
      </w:r>
    </w:p>
    <w:bookmarkEnd w:id="1"/>
    <w:p w:rsidR="0070186D" w:rsidRDefault="0070186D" w:rsidP="007018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</w:t>
      </w:r>
    </w:p>
    <w:p w:rsidR="0070186D" w:rsidRDefault="0070186D" w:rsidP="0070186D">
      <w:pPr>
        <w:ind w:firstLine="709"/>
        <w:jc w:val="center"/>
        <w:rPr>
          <w:b/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и неналоговые доходы бюджета Крошнозерского сельского поселения в разрезе источников:</w:t>
      </w:r>
    </w:p>
    <w:p w:rsidR="0070186D" w:rsidRDefault="0070186D" w:rsidP="0070186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5000" w:type="pct"/>
        <w:tblLook w:val="04A0"/>
      </w:tblPr>
      <w:tblGrid>
        <w:gridCol w:w="6295"/>
        <w:gridCol w:w="3275"/>
      </w:tblGrid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pStyle w:val="3"/>
              <w:tabs>
                <w:tab w:val="left" w:pos="0"/>
              </w:tabs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источника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68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9,5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39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520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t xml:space="preserve">Акцизы на ГСМ 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708,8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</w:pPr>
            <w:r>
              <w:rPr>
                <w:sz w:val="28"/>
                <w:szCs w:val="28"/>
              </w:rPr>
              <w:lastRenderedPageBreak/>
              <w:t>Доходы от компенсации затрат бюджетов поселений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t>110</w:t>
            </w:r>
          </w:p>
        </w:tc>
      </w:tr>
      <w:tr w:rsidR="0070186D" w:rsidTr="0070186D">
        <w:trPr>
          <w:cantSplit/>
        </w:trPr>
        <w:tc>
          <w:tcPr>
            <w:tcW w:w="3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Итого собственных доходов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86D" w:rsidRDefault="0070186D">
            <w:pPr>
              <w:jc w:val="center"/>
            </w:pPr>
            <w:r>
              <w:rPr>
                <w:b/>
                <w:bCs/>
              </w:rPr>
              <w:t>1 455,3</w:t>
            </w:r>
          </w:p>
        </w:tc>
      </w:tr>
    </w:tbl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доходным источником являются доходы от акцизов на ГСМ, которые определены в сумме 708,8 т. руб. и составляет 48,7 % от общей суммы предполагаемых к поступлению собственных доходов.</w:t>
      </w:r>
    </w:p>
    <w:p w:rsidR="0070186D" w:rsidRDefault="0070186D" w:rsidP="0070186D">
      <w:pPr>
        <w:jc w:val="both"/>
        <w:rPr>
          <w:sz w:val="28"/>
          <w:szCs w:val="28"/>
        </w:rPr>
      </w:pPr>
    </w:p>
    <w:p w:rsidR="0070186D" w:rsidRDefault="0070186D" w:rsidP="00701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доходы</w:t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 налоговых доходов в бюджет Крошнозерского сельского поселения на 2023 год определен в сумме 1 345,3 тыс. руб.</w:t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</w:p>
    <w:p w:rsidR="0070186D" w:rsidRDefault="0070186D" w:rsidP="0070186D">
      <w:pPr>
        <w:jc w:val="center"/>
        <w:rPr>
          <w:sz w:val="28"/>
          <w:szCs w:val="28"/>
        </w:rPr>
      </w:pPr>
    </w:p>
    <w:p w:rsidR="0070186D" w:rsidRDefault="0070186D" w:rsidP="007018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Прогноз налога на доходы физических лиц по ставке 13% рассчитан на основе согласованного с Министерством экономического развития Республики Карелия фонда оплаты труда по Крошнозерскому сельскому поселению с учетом необлагаемой его части. Фонд заработной платы   уменьшен на сумму установленных федеральным законодательством вычетов (вычеты, предоставляемые налоговыми агентами при определении налоговой базы, имущественные и социальные). Размер вычетов, предоставляемых налоговыми агентами при определении налоговой базы, определен на основе данных налоговых органов о базе налогообложения.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социальных имущественных вычетов определен по данным отчета налоговых органов по форме 5 НДФЛ «Отчет о налоговой базе и структуре начислений по налогу на доходы физических лиц за 2021 год, удерживаемому налоговыми агентами».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бюджете на 2023 год запланировано налога на доходы физических лиц в сумме 68 т.р. Данная сумма рассчитана по формуле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(ФЗП-В)*13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НДФЛ по ст.13%= ---------------- * 2 %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100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Фонд заработной платы (ФЗП) по Крошнозерскому сельскому поселению 26 796,3 т. руб.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Имущественные и социальные вычеты – 629 т. руб. (репрезентативная ставка налога – 2,34891 % по Пряжинскому национальному муниципальному району).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13% - ставка налога на доходы физических лиц, установленная действующим законодательством, от облагаемых доходов физических лиц.</w:t>
      </w:r>
    </w:p>
    <w:p w:rsidR="0070186D" w:rsidRDefault="0070186D" w:rsidP="0070186D">
      <w:pPr>
        <w:jc w:val="both"/>
        <w:rPr>
          <w:sz w:val="28"/>
          <w:szCs w:val="28"/>
        </w:rPr>
      </w:pP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( 26 796,3 т.р.- 629 т.р.)*13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--------------------------------------- = 3101,7 т. руб.</w:t>
      </w:r>
    </w:p>
    <w:p w:rsidR="0070186D" w:rsidRDefault="0070186D" w:rsidP="007018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100   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учетом 2 % отчислений в бюджет поселения ожидаемые поступления составят 68 т. руб.</w:t>
      </w:r>
    </w:p>
    <w:p w:rsidR="0070186D" w:rsidRDefault="0070186D" w:rsidP="007018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bookmarkStart w:id="2" w:name="_1729416899"/>
      <w:bookmarkStart w:id="3" w:name="_1633344647"/>
      <w:bookmarkStart w:id="4" w:name="_1103275198"/>
      <w:bookmarkStart w:id="5" w:name="_1135776811"/>
      <w:bookmarkStart w:id="6" w:name="_1135776850"/>
      <w:bookmarkStart w:id="7" w:name="_1135777219"/>
      <w:bookmarkStart w:id="8" w:name="_1135778795"/>
      <w:bookmarkStart w:id="9" w:name="_1136037312"/>
      <w:bookmarkStart w:id="10" w:name="_1136039695"/>
      <w:bookmarkStart w:id="11" w:name="_1137412281"/>
      <w:bookmarkStart w:id="12" w:name="_1167044978"/>
      <w:bookmarkStart w:id="13" w:name="_1167045107"/>
      <w:bookmarkStart w:id="14" w:name="_1194677203"/>
      <w:bookmarkStart w:id="15" w:name="_1194757706"/>
      <w:bookmarkStart w:id="16" w:name="_1223196350"/>
      <w:bookmarkStart w:id="17" w:name="_1225194031"/>
      <w:bookmarkStart w:id="18" w:name="_1256045071"/>
      <w:bookmarkStart w:id="19" w:name="_1256045210"/>
      <w:bookmarkStart w:id="20" w:name="_1256116461"/>
      <w:bookmarkStart w:id="21" w:name="_1256369042"/>
      <w:bookmarkStart w:id="22" w:name="_1256371064"/>
      <w:bookmarkStart w:id="23" w:name="_1282570568"/>
      <w:bookmarkStart w:id="24" w:name="_1282570664"/>
      <w:bookmarkStart w:id="25" w:name="_1286615038"/>
      <w:bookmarkStart w:id="26" w:name="_1312356171"/>
      <w:bookmarkStart w:id="27" w:name="_1312356286"/>
      <w:bookmarkStart w:id="28" w:name="_1373112112"/>
      <w:bookmarkStart w:id="29" w:name="_1380020434"/>
      <w:bookmarkStart w:id="30" w:name="_1406984850"/>
      <w:bookmarkStart w:id="31" w:name="_1411816259"/>
      <w:bookmarkStart w:id="32" w:name="_1411816579"/>
      <w:bookmarkStart w:id="33" w:name="_1440849576"/>
      <w:bookmarkStart w:id="34" w:name="_1441021260"/>
      <w:bookmarkStart w:id="35" w:name="_1472993076"/>
      <w:bookmarkStart w:id="36" w:name="_1475396792"/>
      <w:bookmarkStart w:id="37" w:name="_1477299722"/>
      <w:bookmarkStart w:id="38" w:name="_1477390714"/>
      <w:bookmarkStart w:id="39" w:name="_1499061019"/>
      <w:bookmarkStart w:id="40" w:name="_1499061279"/>
      <w:bookmarkStart w:id="41" w:name="_1506321397"/>
      <w:bookmarkStart w:id="42" w:name="_1506321423"/>
      <w:bookmarkStart w:id="43" w:name="_1533976697"/>
      <w:bookmarkStart w:id="44" w:name="_1533976840"/>
      <w:bookmarkStart w:id="45" w:name="_1536734376"/>
      <w:bookmarkStart w:id="46" w:name="_1538211162"/>
      <w:bookmarkStart w:id="47" w:name="_1541421401"/>
      <w:bookmarkStart w:id="48" w:name="_1565430062"/>
      <w:bookmarkStart w:id="49" w:name="_1601195641"/>
      <w:bookmarkStart w:id="50" w:name="_1666539041"/>
      <w:bookmarkStart w:id="51" w:name="_1666539160"/>
      <w:bookmarkStart w:id="52" w:name="_169608218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noProof/>
          <w:szCs w:val="20"/>
          <w:lang w:eastAsia="ru-RU"/>
        </w:rPr>
        <w:drawing>
          <wp:inline distT="0" distB="0" distL="0" distR="0">
            <wp:extent cx="6238875" cy="1514475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186D" w:rsidRDefault="0070186D" w:rsidP="00701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pStyle w:val="21"/>
        <w:ind w:firstLine="720"/>
        <w:jc w:val="both"/>
      </w:pPr>
      <w:r>
        <w:rPr>
          <w:sz w:val="28"/>
          <w:szCs w:val="28"/>
        </w:rPr>
        <w:t xml:space="preserve">Прогноз поступления единого сельскохозяйственного налога в 2023 году рассчитан исходя из его ожидаемого поступления в 2022 году. Прогноз поступления в бюджет Крошнозерского сельского поселения в 2023 году определен с учетом норматива зачисления в размере 30 % в сумме 9,5 т. руб. </w:t>
      </w:r>
    </w:p>
    <w:p w:rsidR="0070186D" w:rsidRDefault="0070186D" w:rsidP="0070186D">
      <w:pPr>
        <w:jc w:val="center"/>
        <w:rPr>
          <w:b/>
          <w:sz w:val="28"/>
          <w:szCs w:val="28"/>
        </w:rPr>
      </w:pPr>
      <w:bookmarkStart w:id="53" w:name="_1729417071"/>
      <w:bookmarkStart w:id="54" w:name="_1633344710"/>
      <w:bookmarkStart w:id="55" w:name="_1601195759"/>
      <w:bookmarkStart w:id="56" w:name="_1666539287"/>
      <w:bookmarkStart w:id="57" w:name="_1666540112"/>
      <w:bookmarkStart w:id="58" w:name="_1696082138"/>
      <w:bookmarkEnd w:id="53"/>
      <w:bookmarkEnd w:id="54"/>
      <w:bookmarkEnd w:id="55"/>
      <w:bookmarkEnd w:id="56"/>
      <w:bookmarkEnd w:id="57"/>
      <w:bookmarkEnd w:id="58"/>
      <w:r>
        <w:rPr>
          <w:noProof/>
          <w:szCs w:val="20"/>
          <w:lang w:eastAsia="ru-RU"/>
        </w:rPr>
        <w:drawing>
          <wp:inline distT="0" distB="0" distL="0" distR="0">
            <wp:extent cx="6257925" cy="1695450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имущество физических лиц</w:t>
      </w:r>
    </w:p>
    <w:p w:rsidR="0070186D" w:rsidRDefault="0070186D" w:rsidP="0070186D">
      <w:pPr>
        <w:ind w:firstLine="567"/>
        <w:jc w:val="both"/>
        <w:rPr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расчет данного налогового источника приняты ставки налога в размерах, установленных решением </w:t>
      </w:r>
      <w:r>
        <w:rPr>
          <w:sz w:val="28"/>
          <w:szCs w:val="28"/>
          <w:lang w:val="en-US"/>
        </w:rPr>
        <w:t>XXXI</w:t>
      </w:r>
      <w:r>
        <w:rPr>
          <w:sz w:val="28"/>
          <w:szCs w:val="28"/>
        </w:rPr>
        <w:t xml:space="preserve"> сессии Совета Крошнозерского сельского поселения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 от 14.11.2016 г. «Об установлении налога на имущество физических лиц на территории Крошнозерского сельского поселения».</w:t>
      </w:r>
    </w:p>
    <w:p w:rsidR="0070186D" w:rsidRDefault="0070186D" w:rsidP="0070186D">
      <w:pPr>
        <w:ind w:firstLine="709"/>
        <w:jc w:val="both"/>
        <w:rPr>
          <w:szCs w:val="20"/>
        </w:rPr>
      </w:pPr>
      <w:r>
        <w:rPr>
          <w:b/>
          <w:sz w:val="28"/>
          <w:szCs w:val="28"/>
        </w:rPr>
        <w:t xml:space="preserve">Налог на имущество физических лиц </w:t>
      </w:r>
      <w:r>
        <w:rPr>
          <w:sz w:val="28"/>
          <w:szCs w:val="28"/>
        </w:rPr>
        <w:t xml:space="preserve">прогнозировался по величине  поступления в 2022 году и исходя из отчета  по форме  5-МН «О налоговой базе и структуре начислений  по налогу на имущество физических лиц» МИ ФНС № 10 по РК за 2021 год. Согласно статье 61 Бюджетного кодекса Российской Федерации 100 % сумма налога в объеме 39 т. руб. подлежит зачислению в бюджет поселения. </w:t>
      </w:r>
    </w:p>
    <w:p w:rsidR="0070186D" w:rsidRDefault="0070186D" w:rsidP="0070186D">
      <w:pPr>
        <w:rPr>
          <w:b/>
          <w:sz w:val="28"/>
          <w:szCs w:val="28"/>
        </w:rPr>
      </w:pPr>
      <w:bookmarkStart w:id="59" w:name="_1729417133"/>
      <w:bookmarkStart w:id="60" w:name="_1633344845"/>
      <w:bookmarkStart w:id="61" w:name="_1256369259"/>
      <w:bookmarkStart w:id="62" w:name="_1256371144"/>
      <w:bookmarkStart w:id="63" w:name="_1282570877"/>
      <w:bookmarkStart w:id="64" w:name="_1288074424"/>
      <w:bookmarkStart w:id="65" w:name="_1312355980"/>
      <w:bookmarkStart w:id="66" w:name="_1373112205"/>
      <w:bookmarkStart w:id="67" w:name="_1380020584"/>
      <w:bookmarkStart w:id="68" w:name="_1383121793"/>
      <w:bookmarkStart w:id="69" w:name="_1406984951"/>
      <w:bookmarkStart w:id="70" w:name="_1411816805"/>
      <w:bookmarkStart w:id="71" w:name="_1440849779"/>
      <w:bookmarkStart w:id="72" w:name="_1441021284"/>
      <w:bookmarkStart w:id="73" w:name="_1443423111"/>
      <w:bookmarkStart w:id="74" w:name="_1443517391"/>
      <w:bookmarkStart w:id="75" w:name="_1475397088"/>
      <w:bookmarkStart w:id="76" w:name="_1476190202"/>
      <w:bookmarkStart w:id="77" w:name="_1477299939"/>
      <w:bookmarkStart w:id="78" w:name="_1499061416"/>
      <w:bookmarkStart w:id="79" w:name="_1506321631"/>
      <w:bookmarkStart w:id="80" w:name="_1533976883"/>
      <w:bookmarkStart w:id="81" w:name="_1536734491"/>
      <w:bookmarkStart w:id="82" w:name="_1565430184"/>
      <w:bookmarkStart w:id="83" w:name="_1601195748"/>
      <w:bookmarkStart w:id="84" w:name="_1601195816"/>
      <w:bookmarkStart w:id="85" w:name="_1666539370"/>
      <w:bookmarkStart w:id="86" w:name="_1666540035"/>
      <w:bookmarkStart w:id="87" w:name="_169608207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noProof/>
          <w:szCs w:val="20"/>
          <w:lang w:eastAsia="ru-RU"/>
        </w:rPr>
        <w:lastRenderedPageBreak/>
        <w:drawing>
          <wp:inline distT="0" distB="0" distL="0" distR="0">
            <wp:extent cx="5953125" cy="1714500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Земельный налог</w:t>
      </w:r>
    </w:p>
    <w:p w:rsidR="0070186D" w:rsidRDefault="0070186D" w:rsidP="0070186D">
      <w:pPr>
        <w:jc w:val="both"/>
        <w:rPr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szCs w:val="20"/>
        </w:rPr>
      </w:pPr>
      <w:r>
        <w:rPr>
          <w:sz w:val="28"/>
          <w:szCs w:val="28"/>
        </w:rPr>
        <w:t>Прогнозируемая величина земельного налога 520 т. руб. рассчитана на анализе данных фактического поступления налога в 2022 году и отчета  по форме 5-МН «О налоговой базе и структуре начислений  по земельному налогу» МИ ФНС № 10 по РК за 2021 год.</w:t>
      </w:r>
    </w:p>
    <w:p w:rsidR="0070186D" w:rsidRDefault="0070186D" w:rsidP="0070186D">
      <w:pPr>
        <w:jc w:val="both"/>
      </w:pPr>
    </w:p>
    <w:p w:rsidR="0070186D" w:rsidRDefault="0070186D" w:rsidP="0070186D">
      <w:pPr>
        <w:pStyle w:val="1"/>
        <w:keepLines w:val="0"/>
        <w:numPr>
          <w:ilvl w:val="0"/>
          <w:numId w:val="1"/>
        </w:numPr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bookmarkStart w:id="88" w:name="_1729417231"/>
      <w:bookmarkStart w:id="89" w:name="_1633344838"/>
      <w:bookmarkStart w:id="90" w:name="_1256369312"/>
      <w:bookmarkStart w:id="91" w:name="_1256371230"/>
      <w:bookmarkStart w:id="92" w:name="_1282571004"/>
      <w:bookmarkStart w:id="93" w:name="_1312355915"/>
      <w:bookmarkStart w:id="94" w:name="_1373112244"/>
      <w:bookmarkStart w:id="95" w:name="_1380020634"/>
      <w:bookmarkStart w:id="96" w:name="_1383121829"/>
      <w:bookmarkStart w:id="97" w:name="_1406985020"/>
      <w:bookmarkStart w:id="98" w:name="_1411816853"/>
      <w:bookmarkStart w:id="99" w:name="_1440849883"/>
      <w:bookmarkStart w:id="100" w:name="_1475397178"/>
      <w:bookmarkStart w:id="101" w:name="_1477299963"/>
      <w:bookmarkStart w:id="102" w:name="_1499061470"/>
      <w:bookmarkStart w:id="103" w:name="_1506321674"/>
      <w:bookmarkStart w:id="104" w:name="_1508746937"/>
      <w:bookmarkStart w:id="105" w:name="_1533976933"/>
      <w:bookmarkStart w:id="106" w:name="_1536734544"/>
      <w:bookmarkStart w:id="107" w:name="_1541421474"/>
      <w:bookmarkStart w:id="108" w:name="_1565430232"/>
      <w:bookmarkStart w:id="109" w:name="_1601195873"/>
      <w:bookmarkStart w:id="110" w:name="_1666539437"/>
      <w:bookmarkStart w:id="111" w:name="_1696081979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rFonts w:ascii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6067425" cy="1838325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186D" w:rsidRDefault="0070186D" w:rsidP="0070186D">
      <w:pPr>
        <w:pStyle w:val="1"/>
        <w:keepLines w:val="0"/>
        <w:numPr>
          <w:ilvl w:val="0"/>
          <w:numId w:val="1"/>
        </w:numPr>
        <w:tabs>
          <w:tab w:val="left" w:pos="0"/>
        </w:tabs>
        <w:spacing w:before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</w:t>
      </w: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 сессии Совета Крошнозерского сельского поселения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созыва от 26.09.2014 г. утверждены пониженные ставки налога в отношении земельных участков:</w:t>
      </w:r>
    </w:p>
    <w:p w:rsidR="0070186D" w:rsidRDefault="0070186D" w:rsidP="0070186D">
      <w:pPr>
        <w:pStyle w:val="1"/>
        <w:keepLines w:val="0"/>
        <w:numPr>
          <w:ilvl w:val="0"/>
          <w:numId w:val="1"/>
        </w:numPr>
        <w:tabs>
          <w:tab w:val="left" w:pos="0"/>
        </w:tabs>
        <w:spacing w:before="0" w:line="240" w:lineRule="auto"/>
        <w:ind w:left="0" w:firstLine="709"/>
        <w:jc w:val="both"/>
        <w:rPr>
          <w:b/>
          <w:sz w:val="24"/>
          <w:szCs w:val="20"/>
        </w:rPr>
      </w:pPr>
      <w:r>
        <w:rPr>
          <w:b/>
          <w:sz w:val="28"/>
          <w:szCs w:val="28"/>
        </w:rPr>
        <w:t>- занятых объектами органов местного самоуправления, казенных учреждений в размере 0,3 %.</w:t>
      </w:r>
    </w:p>
    <w:p w:rsidR="0070186D" w:rsidRDefault="0070186D" w:rsidP="0070186D">
      <w:pPr>
        <w:pStyle w:val="1"/>
        <w:keepLines w:val="0"/>
        <w:numPr>
          <w:ilvl w:val="0"/>
          <w:numId w:val="1"/>
        </w:numPr>
        <w:tabs>
          <w:tab w:val="left" w:pos="0"/>
        </w:tabs>
        <w:spacing w:before="0" w:line="240" w:lineRule="auto"/>
        <w:jc w:val="center"/>
      </w:pPr>
    </w:p>
    <w:p w:rsidR="0070186D" w:rsidRDefault="0070186D" w:rsidP="0070186D">
      <w:pPr>
        <w:pStyle w:val="ConsPlusNormal"/>
        <w:tabs>
          <w:tab w:val="left" w:pos="3600"/>
        </w:tabs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производимой на территории Российской Федерации</w:t>
      </w:r>
    </w:p>
    <w:p w:rsidR="0070186D" w:rsidRDefault="0070186D" w:rsidP="0070186D">
      <w:pPr>
        <w:jc w:val="center"/>
        <w:rPr>
          <w:b/>
        </w:rPr>
      </w:pPr>
    </w:p>
    <w:p w:rsidR="0070186D" w:rsidRDefault="0070186D" w:rsidP="0070186D">
      <w:pPr>
        <w:ind w:firstLine="720"/>
        <w:jc w:val="both"/>
      </w:pPr>
      <w:r>
        <w:rPr>
          <w:sz w:val="28"/>
          <w:szCs w:val="28"/>
        </w:rPr>
        <w:t xml:space="preserve">Дифференцированный норматив отчислений в бюджет Крошнозерского сельского поселения установлен в размере 0,0227 %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согласно приложению  к Закону Республики Карелия «О бюджете Республики Карелия на 2023 год и на плановый период 2024 и 2025 годов». Сумма доходов по данному источнику запланирована в сумме 708,8 тыс. руб. </w:t>
      </w:r>
    </w:p>
    <w:p w:rsidR="0070186D" w:rsidRDefault="0070186D" w:rsidP="0070186D">
      <w:pPr>
        <w:ind w:firstLine="720"/>
        <w:jc w:val="both"/>
      </w:pPr>
    </w:p>
    <w:p w:rsidR="0070186D" w:rsidRDefault="0070186D" w:rsidP="0070186D">
      <w:pPr>
        <w:jc w:val="both"/>
        <w:rPr>
          <w:b/>
          <w:sz w:val="28"/>
          <w:szCs w:val="28"/>
        </w:rPr>
      </w:pPr>
      <w:bookmarkStart w:id="112" w:name="_1729417397"/>
      <w:bookmarkStart w:id="113" w:name="_1729417317"/>
      <w:bookmarkStart w:id="114" w:name="_1634892593"/>
      <w:bookmarkStart w:id="115" w:name="_1633344969"/>
      <w:bookmarkStart w:id="116" w:name="_1475397721"/>
      <w:bookmarkStart w:id="117" w:name="_1475587861"/>
      <w:bookmarkStart w:id="118" w:name="_1475587878"/>
      <w:bookmarkStart w:id="119" w:name="_1479887489"/>
      <w:bookmarkStart w:id="120" w:name="_1499061581"/>
      <w:bookmarkStart w:id="121" w:name="_1506321718"/>
      <w:bookmarkStart w:id="122" w:name="_1508746972"/>
      <w:bookmarkStart w:id="123" w:name="_1510042720"/>
      <w:bookmarkStart w:id="124" w:name="_1533977003"/>
      <w:bookmarkStart w:id="125" w:name="_1541421591"/>
      <w:bookmarkStart w:id="126" w:name="_1565437613"/>
      <w:bookmarkStart w:id="127" w:name="_1601195939"/>
      <w:bookmarkStart w:id="128" w:name="_1603092822"/>
      <w:bookmarkStart w:id="129" w:name="_1666539567"/>
      <w:bookmarkStart w:id="130" w:name="_169608185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>
        <w:rPr>
          <w:noProof/>
          <w:szCs w:val="20"/>
          <w:lang w:eastAsia="ru-RU"/>
        </w:rPr>
        <w:lastRenderedPageBreak/>
        <w:drawing>
          <wp:inline distT="0" distB="0" distL="0" distR="0">
            <wp:extent cx="6229350" cy="1857375"/>
            <wp:effectExtent l="0" t="0" r="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Неналоговые доходы</w:t>
      </w:r>
    </w:p>
    <w:p w:rsidR="0070186D" w:rsidRDefault="0070186D" w:rsidP="0070186D">
      <w:pPr>
        <w:jc w:val="center"/>
        <w:rPr>
          <w:sz w:val="28"/>
          <w:szCs w:val="28"/>
        </w:rPr>
      </w:pPr>
    </w:p>
    <w:p w:rsidR="0070186D" w:rsidRDefault="0070186D" w:rsidP="0070186D">
      <w:pPr>
        <w:tabs>
          <w:tab w:val="left" w:pos="1211"/>
        </w:tabs>
        <w:ind w:firstLine="709"/>
        <w:jc w:val="both"/>
        <w:rPr>
          <w:b/>
          <w:szCs w:val="20"/>
        </w:rPr>
      </w:pPr>
      <w:r>
        <w:rPr>
          <w:sz w:val="28"/>
          <w:szCs w:val="28"/>
        </w:rPr>
        <w:t>Прогноз неналоговых доходов бюджета Крошнозерского сельского поселения на 2023 год определен в сумме 110 тыс. руб.</w:t>
      </w:r>
    </w:p>
    <w:p w:rsidR="0070186D" w:rsidRDefault="0070186D" w:rsidP="0070186D">
      <w:pPr>
        <w:tabs>
          <w:tab w:val="left" w:pos="1211"/>
        </w:tabs>
        <w:ind w:firstLine="709"/>
        <w:jc w:val="both"/>
        <w:rPr>
          <w:b/>
        </w:rPr>
      </w:pPr>
    </w:p>
    <w:p w:rsidR="0070186D" w:rsidRDefault="0070186D" w:rsidP="00701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Доходы, поступающие в порядке возмещения расходов, понесенных в связи с эксплуатацией имущества Крошнозерского сельского поселения</w:t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pStyle w:val="31"/>
      </w:pPr>
      <w:r>
        <w:rPr>
          <w:sz w:val="28"/>
          <w:szCs w:val="28"/>
        </w:rPr>
        <w:t>Общая сумма указанных доходов запланирована в размере 110 т. руб.</w:t>
      </w:r>
    </w:p>
    <w:p w:rsidR="0070186D" w:rsidRDefault="0070186D" w:rsidP="0070186D">
      <w:pPr>
        <w:jc w:val="center"/>
        <w:rPr>
          <w:b/>
          <w:sz w:val="28"/>
          <w:szCs w:val="28"/>
        </w:rPr>
      </w:pPr>
      <w:bookmarkStart w:id="131" w:name="_1729417407"/>
      <w:bookmarkStart w:id="132" w:name="_1633345127"/>
      <w:bookmarkStart w:id="133" w:name="_1565437933"/>
      <w:bookmarkStart w:id="134" w:name="_1601196359"/>
      <w:bookmarkStart w:id="135" w:name="_1666539651"/>
      <w:bookmarkStart w:id="136" w:name="_1696081908"/>
      <w:bookmarkEnd w:id="131"/>
      <w:bookmarkEnd w:id="132"/>
      <w:bookmarkEnd w:id="133"/>
      <w:bookmarkEnd w:id="134"/>
      <w:bookmarkEnd w:id="135"/>
      <w:bookmarkEnd w:id="136"/>
      <w:r>
        <w:rPr>
          <w:noProof/>
          <w:szCs w:val="20"/>
          <w:lang w:eastAsia="ru-RU"/>
        </w:rPr>
        <w:drawing>
          <wp:inline distT="0" distB="0" distL="0" distR="0">
            <wp:extent cx="6286500" cy="151447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186D" w:rsidRDefault="0070186D" w:rsidP="0070186D">
      <w:pPr>
        <w:widowControl w:val="0"/>
        <w:tabs>
          <w:tab w:val="left" w:pos="709"/>
        </w:tabs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Безвозмездные поступления в бюджет Крошнозерского сельского поселения</w:t>
      </w:r>
    </w:p>
    <w:p w:rsidR="0070186D" w:rsidRDefault="0070186D" w:rsidP="0070186D">
      <w:pPr>
        <w:widowControl w:val="0"/>
        <w:tabs>
          <w:tab w:val="left" w:pos="709"/>
        </w:tabs>
        <w:autoSpaceDE w:val="0"/>
        <w:ind w:firstLine="709"/>
        <w:jc w:val="center"/>
        <w:rPr>
          <w:b/>
          <w:sz w:val="28"/>
          <w:szCs w:val="28"/>
        </w:rPr>
      </w:pPr>
    </w:p>
    <w:p w:rsidR="0070186D" w:rsidRDefault="0070186D" w:rsidP="0070186D">
      <w:pPr>
        <w:widowControl w:val="0"/>
        <w:tabs>
          <w:tab w:val="left" w:pos="709"/>
        </w:tabs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Общий объем безвозмездных поступлений в бюджет Крошнозерского сельского поселения предусмотрен в сумме 2 109,3 тыс. рублей.</w:t>
      </w:r>
    </w:p>
    <w:p w:rsidR="0070186D" w:rsidRDefault="0070186D" w:rsidP="0070186D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Безвозмездные поступления из бюджета Пряжинского национального муниципального района</w:t>
      </w:r>
      <w:r>
        <w:rPr>
          <w:sz w:val="28"/>
          <w:szCs w:val="28"/>
        </w:rPr>
        <w:t xml:space="preserve"> предусмотрены с учетом межбюджетных трансфертов, предусмотренных Крошнозерскому сельскому поселению проектом закона Республики Карелия «О бюджете Республики Карелия на 2023 год и на плановый период 2024 и 2025 годов» и проектом решения Совета Пряжинского национального муниципального района «О бюджете Пряжинского национального муниципального района на 2023 год и плановый период 2024 и 2025 годов» и характеризуются следующими данными:</w:t>
      </w:r>
    </w:p>
    <w:p w:rsidR="0070186D" w:rsidRDefault="0070186D" w:rsidP="0070186D">
      <w:pPr>
        <w:widowControl w:val="0"/>
        <w:ind w:firstLine="600"/>
        <w:jc w:val="right"/>
        <w:rPr>
          <w:color w:val="000000"/>
          <w:sz w:val="26"/>
          <w:szCs w:val="26"/>
        </w:rPr>
      </w:pPr>
      <w:r>
        <w:rPr>
          <w:sz w:val="28"/>
          <w:szCs w:val="28"/>
        </w:rPr>
        <w:t>(тыс. рублей)</w:t>
      </w: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893"/>
        <w:gridCol w:w="6989"/>
        <w:gridCol w:w="1642"/>
      </w:tblGrid>
      <w:tr w:rsidR="0070186D" w:rsidTr="0070186D">
        <w:trPr>
          <w:trHeight w:val="23"/>
          <w:tblHeader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86D" w:rsidRDefault="0070186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70186D" w:rsidRDefault="0070186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86D" w:rsidRDefault="007018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center"/>
              <w:rPr>
                <w:szCs w:val="20"/>
              </w:rPr>
            </w:pPr>
            <w:r>
              <w:rPr>
                <w:sz w:val="26"/>
                <w:szCs w:val="26"/>
              </w:rPr>
              <w:t>2022 год проект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86D" w:rsidRDefault="0070186D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szCs w:val="20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t>2 1</w:t>
            </w:r>
            <w:r>
              <w:rPr>
                <w:lang w:val="en-US"/>
              </w:rPr>
              <w:t>09,3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86D" w:rsidRDefault="0070186D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6D" w:rsidRDefault="0070186D">
            <w:pPr>
              <w:widowControl w:val="0"/>
              <w:snapToGri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szCs w:val="20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t>2 1</w:t>
            </w:r>
            <w:r>
              <w:rPr>
                <w:lang w:val="en-US"/>
              </w:rPr>
              <w:t>09,3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ind w:left="195"/>
              <w:jc w:val="both"/>
              <w:rPr>
                <w:szCs w:val="20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t>1961,0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ind w:left="195"/>
              <w:jc w:val="both"/>
              <w:rPr>
                <w:szCs w:val="20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t>0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3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ind w:left="195"/>
              <w:jc w:val="both"/>
              <w:rPr>
                <w:szCs w:val="20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rPr>
                <w:lang w:val="en-US"/>
              </w:rPr>
              <w:t>148,3</w:t>
            </w:r>
          </w:p>
        </w:tc>
      </w:tr>
      <w:tr w:rsidR="0070186D" w:rsidTr="0070186D">
        <w:trPr>
          <w:trHeight w:val="23"/>
        </w:trPr>
        <w:tc>
          <w:tcPr>
            <w:tcW w:w="4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3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86D" w:rsidRDefault="0070186D">
            <w:pPr>
              <w:widowControl w:val="0"/>
              <w:ind w:left="195"/>
              <w:jc w:val="both"/>
              <w:rPr>
                <w:szCs w:val="20"/>
              </w:rPr>
            </w:pPr>
            <w:r>
              <w:rPr>
                <w:color w:val="000000"/>
                <w:sz w:val="26"/>
                <w:szCs w:val="26"/>
              </w:rPr>
              <w:t>Трансферты</w:t>
            </w:r>
          </w:p>
        </w:tc>
        <w:tc>
          <w:tcPr>
            <w:tcW w:w="8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6D" w:rsidRDefault="0070186D">
            <w:pPr>
              <w:widowControl w:val="0"/>
              <w:jc w:val="right"/>
            </w:pPr>
            <w:r>
              <w:t>0</w:t>
            </w:r>
          </w:p>
        </w:tc>
      </w:tr>
    </w:tbl>
    <w:p w:rsidR="0070186D" w:rsidRDefault="0070186D" w:rsidP="0070186D">
      <w:pPr>
        <w:ind w:firstLine="709"/>
        <w:jc w:val="center"/>
        <w:rPr>
          <w:b/>
          <w:color w:val="000000"/>
          <w:sz w:val="28"/>
          <w:szCs w:val="28"/>
        </w:rPr>
      </w:pPr>
    </w:p>
    <w:p w:rsidR="0070186D" w:rsidRDefault="0070186D" w:rsidP="0070186D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1.2. Расходы бюджета Крошнозерского сельского поселения на 2022 год</w:t>
      </w:r>
    </w:p>
    <w:p w:rsidR="0070186D" w:rsidRDefault="0070186D" w:rsidP="0070186D">
      <w:pPr>
        <w:jc w:val="center"/>
        <w:rPr>
          <w:b/>
          <w:sz w:val="28"/>
          <w:szCs w:val="28"/>
        </w:rPr>
      </w:pPr>
    </w:p>
    <w:p w:rsidR="0070186D" w:rsidRDefault="0070186D" w:rsidP="007018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расходов бюджета Крошнозерского сельского поселения определена в размере </w:t>
      </w:r>
      <w:r>
        <w:rPr>
          <w:b/>
          <w:sz w:val="28"/>
          <w:szCs w:val="28"/>
        </w:rPr>
        <w:t>3 416,3</w:t>
      </w:r>
      <w:r>
        <w:rPr>
          <w:sz w:val="28"/>
          <w:szCs w:val="28"/>
        </w:rPr>
        <w:t xml:space="preserve"> тыс. рублей, что составляет 92% от годовой потребности.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01 «Общегосударственные вопросы»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Всего по разделу 01 «Общегосударственные расходы» предусмотрено 1 343,5 тыс. руб.</w:t>
      </w: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0102 «Функционирование высшего должностного лица субъекта РФ и органа местного самоуправления»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предусмотрены расходы на содержание Главы Крошнозерского сельского поселения в сумме 683,7 тыс. руб., (на оплату труда  525,1 тыс. руб. и страховые взносы 158,6 тыс. руб.).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0104 « Функционирование Правительства РФ, высших органов исполнительной власти субъектов РФ, местных администраций»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предусмотрены расходы на содержание администрации Крошнозерского сельского поселения в сумме 604,8 тыс. руб., в том числе на: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оплату труда – 333,6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страховые взносы с заработной платы – 100,7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прочие выплаты персоналу – 20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оплату услуг связи (оплата договоров на оказание услуг связи, приобретение почтовых марок, конвертов) – 22,4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оплату коммунальных услуг (вывоз ТБО) –2,1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содержание имущества организации – 20 тыс. руб.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прочие услуги (ведение закупок, публикация информации и пр.) – 25,8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автомобиля – 5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материальных запасов (ГСМ, канц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овары, картриджи) – 73,2 тыс. руб.</w:t>
      </w: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Кроме того, за счет средств субвенции на создание и обеспечение деятельности комиссий, определение перечня должностных лиц, уполномоченных составлять протоколы предусмотрено 2 тыс. руб. на приобретение материальных запасов.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0113 «Другие общегосударственные вопросы»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предусмотрены прочие расходы (налог на имущество, налог на землю, транспортный налог) – 55 тыс. руб.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02 «Национальная оборона»</w:t>
      </w:r>
    </w:p>
    <w:p w:rsidR="0070186D" w:rsidRDefault="0070186D" w:rsidP="0070186D">
      <w:pPr>
        <w:pStyle w:val="Standard"/>
        <w:spacing w:line="100" w:lineRule="atLeast"/>
        <w:ind w:firstLine="90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Подраздел 0203</w:t>
      </w:r>
      <w:r>
        <w:rPr>
          <w:b/>
          <w:bCs/>
        </w:rPr>
        <w:t xml:space="preserve"> «</w:t>
      </w:r>
      <w:r>
        <w:rPr>
          <w:b/>
          <w:bCs/>
          <w:sz w:val="28"/>
          <w:szCs w:val="28"/>
        </w:rPr>
        <w:t>Мобилизационная и вневойсковая подготовка»</w:t>
      </w:r>
      <w:r>
        <w:rPr>
          <w:sz w:val="28"/>
          <w:szCs w:val="28"/>
        </w:rPr>
        <w:t xml:space="preserve"> </w:t>
      </w:r>
    </w:p>
    <w:p w:rsidR="0070186D" w:rsidRDefault="0070186D" w:rsidP="0070186D">
      <w:pPr>
        <w:pStyle w:val="Standard"/>
        <w:spacing w:line="100" w:lineRule="atLeast"/>
        <w:ind w:firstLine="900"/>
      </w:pPr>
      <w:r>
        <w:rPr>
          <w:sz w:val="28"/>
          <w:szCs w:val="28"/>
        </w:rPr>
        <w:t>По данному подразделу предусмотрены расходы за счет средств субвенции на осуществление полномочий по первичному воинскому учету органами местного самоуправления поселений, муниципальных и городских округов в сумме 146,3 тыс. руб.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04 «Национальная экономика»</w:t>
      </w: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0409 «Дорожное хозяйство (дорожные фонды)»</w:t>
      </w: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данному подразделу запланированы средства муниципального дорожного фонда на обеспечение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Крошнозерского сельского поселения в размере 708,8 тыс. руб.</w:t>
      </w:r>
    </w:p>
    <w:p w:rsidR="0070186D" w:rsidRDefault="0070186D" w:rsidP="0070186D">
      <w:pPr>
        <w:ind w:firstLine="709"/>
        <w:jc w:val="both"/>
        <w:rPr>
          <w:b/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05 «Жилищно-коммунальное хозяйство»</w:t>
      </w:r>
    </w:p>
    <w:p w:rsidR="0070186D" w:rsidRDefault="0070186D" w:rsidP="0070186D">
      <w:pPr>
        <w:ind w:firstLine="540"/>
        <w:jc w:val="center"/>
        <w:rPr>
          <w:b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0503 «Благоустройство»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предусмотрены средства в сумме 224,4 тыс. руб.,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уличное освещение – 208,8 тыс. руб.,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благоустройство территории поселения – 15,6 тыс. руб.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08 «Культура и кинематография»</w:t>
      </w:r>
    </w:p>
    <w:p w:rsidR="0070186D" w:rsidRDefault="0070186D" w:rsidP="0070186D">
      <w:pPr>
        <w:jc w:val="center"/>
        <w:rPr>
          <w:b/>
          <w:i/>
          <w:sz w:val="28"/>
          <w:szCs w:val="28"/>
        </w:rPr>
      </w:pPr>
    </w:p>
    <w:p w:rsidR="0070186D" w:rsidRDefault="0070186D" w:rsidP="0070186D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0801 «Культура»</w:t>
      </w:r>
    </w:p>
    <w:p w:rsidR="0070186D" w:rsidRDefault="0070186D" w:rsidP="007018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подразделу предусмотрены средства на содержание МКУ «Крошнозерский центр досуга и творчества» в сумме 962,8 тыс., в том числе: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 заработную плату – 299,8 тыс. руб.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оплату страховых взносов – 90,5 тыс. руб. 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прочие выплаты персоналу – 20 тыс. руб.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оплату коммунальных услуг – 354 тыс. руб.</w:t>
      </w: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содержание имущества – 194,4 тыс. руб.</w:t>
      </w:r>
    </w:p>
    <w:p w:rsidR="0070186D" w:rsidRDefault="0070186D" w:rsidP="0070186D">
      <w:pPr>
        <w:ind w:firstLine="709"/>
        <w:jc w:val="both"/>
        <w:rPr>
          <w:b/>
          <w:sz w:val="28"/>
          <w:szCs w:val="28"/>
          <w:shd w:val="clear" w:color="auto" w:fill="C0C0C0"/>
        </w:rPr>
      </w:pPr>
      <w:r>
        <w:rPr>
          <w:sz w:val="28"/>
          <w:szCs w:val="28"/>
        </w:rPr>
        <w:t>- на приобретение материальных запасов (канц. товары, сувенирная продукция) – 4 тыс. руб.</w:t>
      </w:r>
    </w:p>
    <w:p w:rsidR="0070186D" w:rsidRDefault="0070186D" w:rsidP="0070186D">
      <w:pPr>
        <w:ind w:firstLine="540"/>
        <w:jc w:val="center"/>
        <w:rPr>
          <w:b/>
          <w:sz w:val="28"/>
          <w:szCs w:val="28"/>
          <w:shd w:val="clear" w:color="auto" w:fill="C0C0C0"/>
        </w:rPr>
      </w:pPr>
    </w:p>
    <w:p w:rsidR="0070186D" w:rsidRDefault="0070186D" w:rsidP="0070186D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  <w:shd w:val="clear" w:color="auto" w:fill="C0C0C0"/>
        </w:rPr>
        <w:t>Раздел 10 «Социальная политика»</w:t>
      </w:r>
    </w:p>
    <w:p w:rsidR="0070186D" w:rsidRDefault="0070186D" w:rsidP="0070186D">
      <w:pPr>
        <w:ind w:firstLine="540"/>
        <w:jc w:val="center"/>
        <w:rPr>
          <w:sz w:val="28"/>
          <w:szCs w:val="28"/>
        </w:rPr>
      </w:pPr>
    </w:p>
    <w:p w:rsidR="0070186D" w:rsidRDefault="0070186D" w:rsidP="0070186D">
      <w:pPr>
        <w:ind w:firstLine="5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Подраздел 1001 «Пенсионное обеспечение»</w:t>
      </w:r>
    </w:p>
    <w:p w:rsidR="0070186D" w:rsidRDefault="0070186D" w:rsidP="0070186D">
      <w:pPr>
        <w:tabs>
          <w:tab w:val="left" w:pos="765"/>
        </w:tabs>
        <w:ind w:firstLine="709"/>
        <w:jc w:val="both"/>
        <w:rPr>
          <w:b/>
          <w:sz w:val="28"/>
          <w:szCs w:val="28"/>
          <w:shd w:val="clear" w:color="auto" w:fill="C0C0C0"/>
        </w:rPr>
      </w:pPr>
      <w:r>
        <w:rPr>
          <w:sz w:val="28"/>
          <w:szCs w:val="28"/>
        </w:rPr>
        <w:t>По данному подразделу предусмотрены расходы на доплаты к страховым пенсиям по старости (инвалидности) лицам, замещавшим должности муниципальной службы в сумме 178,8 тыс. руб.</w:t>
      </w:r>
    </w:p>
    <w:p w:rsidR="0070186D" w:rsidRDefault="0070186D" w:rsidP="0070186D">
      <w:pPr>
        <w:ind w:firstLine="540"/>
        <w:jc w:val="center"/>
        <w:rPr>
          <w:b/>
          <w:sz w:val="28"/>
          <w:szCs w:val="28"/>
          <w:shd w:val="clear" w:color="auto" w:fill="C0C0C0"/>
        </w:rPr>
      </w:pPr>
    </w:p>
    <w:p w:rsidR="0070186D" w:rsidRDefault="0070186D" w:rsidP="0070186D">
      <w:pPr>
        <w:tabs>
          <w:tab w:val="left" w:pos="7960"/>
        </w:tabs>
        <w:ind w:firstLine="709"/>
        <w:jc w:val="both"/>
        <w:rPr>
          <w:sz w:val="28"/>
          <w:szCs w:val="28"/>
        </w:rPr>
      </w:pPr>
    </w:p>
    <w:p w:rsidR="0070186D" w:rsidRDefault="0070186D" w:rsidP="007018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Источники финансирования дефицита бюджета Крошнозерского сельского поселения на 2023 год</w:t>
      </w:r>
    </w:p>
    <w:p w:rsidR="0070186D" w:rsidRDefault="0070186D" w:rsidP="0070186D">
      <w:pPr>
        <w:ind w:firstLine="709"/>
        <w:jc w:val="center"/>
        <w:rPr>
          <w:b/>
          <w:sz w:val="28"/>
          <w:szCs w:val="28"/>
        </w:rPr>
      </w:pPr>
    </w:p>
    <w:p w:rsidR="0070186D" w:rsidRDefault="0070186D" w:rsidP="00701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бюджета Крошнозерского сельского поселения на 2023 год сложился в сумме 0 руб. Источники финансирования дефицита бюджета не предусмотрены. </w:t>
      </w:r>
    </w:p>
    <w:p w:rsidR="0070186D" w:rsidRDefault="0070186D" w:rsidP="0070186D">
      <w:pPr>
        <w:suppressAutoHyphens w:val="0"/>
        <w:spacing w:after="160" w:line="259" w:lineRule="auto"/>
        <w:sectPr w:rsidR="0070186D" w:rsidSect="007018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553C" w:rsidRDefault="00AF553C" w:rsidP="0070186D">
      <w:pPr>
        <w:suppressAutoHyphens w:val="0"/>
        <w:spacing w:after="160" w:line="259" w:lineRule="auto"/>
      </w:pPr>
    </w:p>
    <w:sectPr w:rsidR="00AF553C" w:rsidSect="007018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pStyle w:val="8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FF"/>
    <w:rsid w:val="001D22FF"/>
    <w:rsid w:val="00464BEF"/>
    <w:rsid w:val="00627192"/>
    <w:rsid w:val="0070186D"/>
    <w:rsid w:val="007C02D7"/>
    <w:rsid w:val="007C1EBE"/>
    <w:rsid w:val="00A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1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1D22F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0"/>
    <w:link w:val="80"/>
    <w:semiHidden/>
    <w:unhideWhenUsed/>
    <w:qFormat/>
    <w:rsid w:val="001D22F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1D22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basedOn w:val="a1"/>
    <w:link w:val="8"/>
    <w:semiHidden/>
    <w:rsid w:val="001D22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4">
    <w:name w:val="Hyperlink"/>
    <w:semiHidden/>
    <w:unhideWhenUsed/>
    <w:rsid w:val="001D22FF"/>
    <w:rPr>
      <w:color w:val="000080"/>
      <w:u w:val="single"/>
    </w:rPr>
  </w:style>
  <w:style w:type="paragraph" w:customStyle="1" w:styleId="ConsPlusNormal">
    <w:name w:val="ConsPlusNormal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character" w:customStyle="1" w:styleId="apple-converted-space">
    <w:name w:val="apple-converted-space"/>
    <w:rsid w:val="001D22FF"/>
    <w:rPr>
      <w:rFonts w:ascii="Times New Roman" w:hAnsi="Times New Roman" w:cs="Times New Roman" w:hint="default"/>
    </w:rPr>
  </w:style>
  <w:style w:type="paragraph" w:styleId="a0">
    <w:name w:val="Body Text"/>
    <w:basedOn w:val="a"/>
    <w:link w:val="a5"/>
    <w:uiPriority w:val="99"/>
    <w:semiHidden/>
    <w:unhideWhenUsed/>
    <w:rsid w:val="001D22F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D22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1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7018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0186D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0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0186D"/>
    <w:pPr>
      <w:spacing w:line="240" w:lineRule="auto"/>
      <w:ind w:firstLine="851"/>
      <w:jc w:val="both"/>
    </w:pPr>
    <w:rPr>
      <w:szCs w:val="20"/>
    </w:rPr>
  </w:style>
  <w:style w:type="paragraph" w:customStyle="1" w:styleId="21">
    <w:name w:val="Основной текст 21"/>
    <w:basedOn w:val="a"/>
    <w:rsid w:val="0070186D"/>
    <w:pPr>
      <w:spacing w:line="240" w:lineRule="auto"/>
      <w:jc w:val="center"/>
    </w:pPr>
    <w:rPr>
      <w:szCs w:val="20"/>
    </w:rPr>
  </w:style>
  <w:style w:type="paragraph" w:customStyle="1" w:styleId="Standard">
    <w:name w:val="Standard"/>
    <w:rsid w:val="0070186D"/>
    <w:pPr>
      <w:widowControl w:val="0"/>
      <w:suppressAutoHyphens/>
      <w:autoSpaceDN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64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64BE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hart" Target="charts/chart1.xml"/><Relationship Id="rId5" Type="http://schemas.openxmlformats.org/officeDocument/2006/relationships/image" Target="media/image1.png"/><Relationship Id="rId15" Type="http://schemas.openxmlformats.org/officeDocument/2006/relationships/chart" Target="charts/chart5.xml"/><Relationship Id="rId10" Type="http://schemas.openxmlformats.org/officeDocument/2006/relationships/hyperlink" Target="file:///\\192.168.0.254\save\1%20&#1041;&#1070;&#1044;&#1046;&#1045;&#1058;\&#1041;&#1070;&#1044;&#1046;&#1045;&#1058;&#1067;%202023%20&#1075;&#1086;&#1076;\3%20&#1050;&#1088;&#1086;&#1096;&#1085;&#1086;&#1079;&#1077;&#1088;&#1086;%202023\&#1055;&#1077;&#1088;&#1074;&#1088;&#1085;&#1072;&#1095;&#1072;&#1083;&#1100;&#1085;&#1099;&#1081;%20&#1073;&#1102;&#1076;&#1078;&#1077;&#1090;%20&#1050;&#1088;&#1086;&#1096;&#1085;&#1086;&#1079;&#1077;&#1088;&#1086;%202023\&#1056;&#1077;&#1096;&#1077;&#1085;&#1080;&#1077;%20&#1086;%20&#1073;&#1102;&#1076;&#1078;&#1077;&#1090;&#1077;%20&#1085;&#1072;%202023%20&#1075;&#1086;&#1076;%20&#1050;&#1057;&#1055;%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254\save\1%20&#1041;&#1070;&#1044;&#1046;&#1045;&#1058;\&#1041;&#1070;&#1044;&#1046;&#1045;&#1058;&#1067;%202023%20&#1075;&#1086;&#1076;\3%20&#1050;&#1088;&#1086;&#1096;&#1085;&#1086;&#1079;&#1077;&#1088;&#1086;%202023\&#1055;&#1077;&#1088;&#1074;&#1088;&#1085;&#1072;&#1095;&#1072;&#1083;&#1100;&#1085;&#1099;&#1081;%20&#1073;&#1102;&#1076;&#1078;&#1077;&#1090;%20&#1050;&#1088;&#1086;&#1096;&#1085;&#1086;&#1079;&#1077;&#1088;&#1086;%202023\&#1056;&#1077;&#1096;&#1077;&#1085;&#1080;&#1077;%20&#1086;%20&#1073;&#1102;&#1076;&#1078;&#1077;&#1090;&#1077;%20&#1085;&#1072;%202023%20&#1075;&#1086;&#1076;%20&#1050;&#1057;&#1055;%20.doc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500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007194244604321"/>
          <c:y val="6.040268456375842E-2"/>
          <c:w val="0.72517985611510849"/>
          <c:h val="0.71812080536912781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60.4</c:v>
                </c:pt>
                <c:pt idx="1">
                  <c:v>63.1</c:v>
                </c:pt>
                <c:pt idx="2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87-4401-97CE-5BB9B9D2B310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87-4401-97CE-5BB9B9D2B310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587-4401-97CE-5BB9B9D2B310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587-4401-97CE-5BB9B9D2B310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87-4401-97CE-5BB9B9D2B310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44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- 60,4</c:v>
                </c:pt>
                <c:pt idx="1">
                  <c:v>2022 г (9 мес)-63,1</c:v>
                </c:pt>
                <c:pt idx="2">
                  <c:v>Прогноз на 2023 г.-68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587-4401-97CE-5BB9B9D2B310}"/>
            </c:ext>
          </c:extLst>
        </c:ser>
        <c:gapDepth val="50"/>
        <c:shape val="box"/>
        <c:axId val="109089920"/>
        <c:axId val="109091456"/>
        <c:axId val="0"/>
      </c:bar3DChart>
      <c:catAx>
        <c:axId val="109089920"/>
        <c:scaling>
          <c:orientation val="minMax"/>
        </c:scaling>
        <c:axPos val="l"/>
        <c:numFmt formatCode="General" sourceLinked="1"/>
        <c:tickLblPos val="low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091456"/>
        <c:crosses val="autoZero"/>
        <c:lblAlgn val="ctr"/>
        <c:lblOffset val="100"/>
        <c:tickLblSkip val="1"/>
        <c:tickMarkSkip val="1"/>
      </c:catAx>
      <c:valAx>
        <c:axId val="109091456"/>
        <c:scaling>
          <c:orientation val="minMax"/>
        </c:scaling>
        <c:axPos val="b"/>
        <c:majorGridlines>
          <c:spPr>
            <a:ln w="316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089920"/>
        <c:crosses val="autoZero"/>
        <c:crossBetween val="between"/>
      </c:valAx>
      <c:spPr>
        <a:solidFill>
          <a:srgbClr val="C0C0C0"/>
        </a:solidFill>
        <a:ln w="12644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99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390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0158102766798419"/>
          <c:y val="4.4334975369458129E-2"/>
          <c:w val="0.73781291172595498"/>
          <c:h val="0.78817733990147787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12.9</c:v>
                </c:pt>
                <c:pt idx="1">
                  <c:v>9.4</c:v>
                </c:pt>
                <c:pt idx="2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34-4958-ACA9-D67A4E99AF70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34-4958-ACA9-D67A4E99AF70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34-4958-ACA9-D67A4E99AF70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34-4958-ACA9-D67A4E99AF70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334-4958-ACA9-D67A4E99AF70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638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г.- 12,9</c:v>
                </c:pt>
                <c:pt idx="1">
                  <c:v>2022 г (9 мес)-9,4</c:v>
                </c:pt>
                <c:pt idx="2">
                  <c:v>Прогноз на 2023 г.- 9,5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334-4958-ACA9-D67A4E99AF70}"/>
            </c:ext>
          </c:extLst>
        </c:ser>
        <c:gapDepth val="50"/>
        <c:shape val="box"/>
        <c:axId val="131919872"/>
        <c:axId val="134662784"/>
        <c:axId val="0"/>
      </c:bar3DChart>
      <c:catAx>
        <c:axId val="131919872"/>
        <c:scaling>
          <c:orientation val="minMax"/>
        </c:scaling>
        <c:axPos val="l"/>
        <c:numFmt formatCode="General" sourceLinked="1"/>
        <c:tickLblPos val="low"/>
        <c:spPr>
          <a:ln w="15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662784"/>
        <c:crosses val="autoZero"/>
        <c:lblAlgn val="ctr"/>
        <c:lblOffset val="100"/>
        <c:tickLblSkip val="1"/>
        <c:tickMarkSkip val="1"/>
      </c:catAx>
      <c:valAx>
        <c:axId val="134662784"/>
        <c:scaling>
          <c:orientation val="minMax"/>
        </c:scaling>
        <c:axPos val="b"/>
        <c:majorGridlines>
          <c:spPr>
            <a:ln w="15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5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919872"/>
        <c:crosses val="autoZero"/>
        <c:crossBetween val="between"/>
      </c:valAx>
      <c:spPr>
        <a:solidFill>
          <a:srgbClr val="C0C0C0"/>
        </a:solidFill>
        <a:ln w="6381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31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0779220779220792"/>
          <c:y val="5.2941176470588221E-2"/>
          <c:w val="0.72871572871572876"/>
          <c:h val="0.752941176470589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33</c:v>
                </c:pt>
                <c:pt idx="1">
                  <c:v>9.6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99-43CC-AC32-29B3D21CD1B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99-43CC-AC32-29B3D21CD1BA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99-43CC-AC32-29B3D21CD1BA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199-43CC-AC32-29B3D21CD1BA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199-43CC-AC32-29B3D21CD1BA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7169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- 33</c:v>
                </c:pt>
                <c:pt idx="1">
                  <c:v>2022 г. (9 мес)-9,6</c:v>
                </c:pt>
                <c:pt idx="2">
                  <c:v>Прогноз на 2023 г.-39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199-43CC-AC32-29B3D21CD1BA}"/>
            </c:ext>
          </c:extLst>
        </c:ser>
        <c:gapDepth val="50"/>
        <c:shape val="box"/>
        <c:axId val="109059456"/>
        <c:axId val="109278336"/>
        <c:axId val="0"/>
      </c:bar3DChart>
      <c:catAx>
        <c:axId val="109059456"/>
        <c:scaling>
          <c:orientation val="minMax"/>
        </c:scaling>
        <c:axPos val="l"/>
        <c:numFmt formatCode="General" sourceLinked="1"/>
        <c:tickLblPos val="low"/>
        <c:spPr>
          <a:ln w="179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6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278336"/>
        <c:crosses val="autoZero"/>
        <c:lblAlgn val="ctr"/>
        <c:lblOffset val="100"/>
        <c:tickLblSkip val="1"/>
        <c:tickMarkSkip val="1"/>
      </c:catAx>
      <c:valAx>
        <c:axId val="109278336"/>
        <c:scaling>
          <c:orientation val="minMax"/>
        </c:scaling>
        <c:axPos val="b"/>
        <c:majorGridlines>
          <c:spPr>
            <a:ln w="179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79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6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059456"/>
        <c:crosses val="autoZero"/>
        <c:crossBetween val="between"/>
      </c:valAx>
      <c:spPr>
        <a:solidFill>
          <a:srgbClr val="C0C0C0"/>
        </a:solidFill>
        <a:ln w="7169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6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73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5886990801576881"/>
          <c:y val="6.010928961748635E-2"/>
          <c:w val="0.67148488830486219"/>
          <c:h val="0.75409836065573765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445.8</c:v>
                </c:pt>
                <c:pt idx="1">
                  <c:v>161.69999999999999</c:v>
                </c:pt>
                <c:pt idx="2">
                  <c:v>520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CE-41AB-8957-B8FBE6D63B42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CE-41AB-8957-B8FBE6D63B42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CE-41AB-8957-B8FBE6D63B42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0CE-41AB-8957-B8FBE6D63B42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0CE-41AB-8957-B8FBE6D63B42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7347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- 445,8</c:v>
                </c:pt>
                <c:pt idx="1">
                  <c:v>Оценка 2022 г. (9 мес) - 161,7</c:v>
                </c:pt>
                <c:pt idx="2">
                  <c:v>Прогноз на 2023 г.-520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0CE-41AB-8957-B8FBE6D63B42}"/>
            </c:ext>
          </c:extLst>
        </c:ser>
        <c:gapDepth val="50"/>
        <c:shape val="box"/>
        <c:axId val="109375872"/>
        <c:axId val="109377408"/>
        <c:axId val="0"/>
      </c:bar3DChart>
      <c:catAx>
        <c:axId val="109375872"/>
        <c:scaling>
          <c:orientation val="minMax"/>
        </c:scaling>
        <c:axPos val="l"/>
        <c:numFmt formatCode="General" sourceLinked="1"/>
        <c:tickLblPos val="low"/>
        <c:spPr>
          <a:ln w="18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377408"/>
        <c:crosses val="autoZero"/>
        <c:lblAlgn val="ctr"/>
        <c:lblOffset val="100"/>
        <c:tickLblSkip val="1"/>
        <c:tickMarkSkip val="1"/>
      </c:catAx>
      <c:valAx>
        <c:axId val="109377408"/>
        <c:scaling>
          <c:orientation val="minMax"/>
        </c:scaling>
        <c:axPos val="b"/>
        <c:majorGridlines>
          <c:spPr>
            <a:ln w="183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8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375872"/>
        <c:crosses val="autoZero"/>
        <c:crossBetween val="between"/>
      </c:valAx>
      <c:spPr>
        <a:solidFill>
          <a:srgbClr val="C0C0C0"/>
        </a:solidFill>
        <a:ln w="7347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7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399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46043165467626"/>
          <c:y val="5.434782608695652E-2"/>
          <c:w val="0.68489208633093523"/>
          <c:h val="0.76086956521739135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441.7</c:v>
                </c:pt>
                <c:pt idx="1">
                  <c:v>566.9</c:v>
                </c:pt>
                <c:pt idx="2">
                  <c:v>708.8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E1-44E0-9DAC-6675C2E0915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E1-44E0-9DAC-6675C2E0915A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E1-44E0-9DAC-6675C2E0915A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4E1-44E0-9DAC-6675C2E0915A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E1-44E0-9DAC-6675C2E0915A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7652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- 441,7</c:v>
                </c:pt>
                <c:pt idx="1">
                  <c:v>2022 г. (9 мес) - 566,9</c:v>
                </c:pt>
                <c:pt idx="2">
                  <c:v>Прогноз на 2023 г. - 708,8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E1-44E0-9DAC-6675C2E0915A}"/>
            </c:ext>
          </c:extLst>
        </c:ser>
        <c:gapDepth val="50"/>
        <c:shape val="box"/>
        <c:axId val="109111168"/>
        <c:axId val="109112704"/>
        <c:axId val="0"/>
      </c:bar3DChart>
      <c:catAx>
        <c:axId val="109111168"/>
        <c:scaling>
          <c:orientation val="minMax"/>
        </c:scaling>
        <c:axPos val="l"/>
        <c:numFmt formatCode="General" sourceLinked="1"/>
        <c:tickLblPos val="low"/>
        <c:spPr>
          <a:ln w="19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112704"/>
        <c:crosses val="autoZero"/>
        <c:lblAlgn val="ctr"/>
        <c:lblOffset val="100"/>
        <c:tickLblSkip val="1"/>
        <c:tickMarkSkip val="1"/>
      </c:catAx>
      <c:valAx>
        <c:axId val="109112704"/>
        <c:scaling>
          <c:orientation val="minMax"/>
        </c:scaling>
        <c:axPos val="b"/>
        <c:majorGridlines>
          <c:spPr>
            <a:ln w="191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9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111168"/>
        <c:crosses val="autoZero"/>
        <c:crossBetween val="between"/>
      </c:valAx>
      <c:spPr>
        <a:solidFill>
          <a:srgbClr val="C0C0C0"/>
        </a:solidFill>
        <a:ln w="7652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603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393"/>
      <c:depthPercent val="2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080368906455862"/>
          <c:y val="4.9504950495049507E-2"/>
          <c:w val="0.72200263504611351"/>
          <c:h val="0.78217821782178243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rgbClr val="8080FF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119.2</c:v>
                </c:pt>
                <c:pt idx="1">
                  <c:v>56.8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56-41B3-A0F7-30353EE80E90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spPr>
            <a:solidFill>
              <a:srgbClr val="802060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56-41B3-A0F7-30353EE80E90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</c:strCache>
            </c:strRef>
          </c:tx>
          <c:spPr>
            <a:solidFill>
              <a:srgbClr val="FFFFC0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56-41B3-A0F7-30353EE80E90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</c:strCache>
            </c:strRef>
          </c:tx>
          <c:spPr>
            <a:solidFill>
              <a:srgbClr val="A0E0E0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156-41B3-A0F7-30353EE80E90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</c:strCache>
            </c:strRef>
          </c:tx>
          <c:spPr>
            <a:solidFill>
              <a:srgbClr val="600080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156-41B3-A0F7-30353EE80E90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5721">
              <a:solidFill>
                <a:srgbClr val="000000"/>
              </a:solidFill>
              <a:prstDash val="solid"/>
            </a:ln>
          </c:spPr>
          <c:cat>
            <c:strRef>
              <c:f>Лист1!$B$1:$D$1</c:f>
              <c:strCache>
                <c:ptCount val="3"/>
                <c:pt idx="0">
                  <c:v>2021 г. - 119,2</c:v>
                </c:pt>
                <c:pt idx="1">
                  <c:v>2022 г. (9 мес) - 56,8</c:v>
                </c:pt>
                <c:pt idx="2">
                  <c:v>Прогноз на 2023 г. - 110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156-41B3-A0F7-30353EE80E90}"/>
            </c:ext>
          </c:extLst>
        </c:ser>
        <c:gapDepth val="50"/>
        <c:shape val="box"/>
        <c:axId val="105972096"/>
        <c:axId val="105973632"/>
        <c:axId val="0"/>
      </c:bar3DChart>
      <c:catAx>
        <c:axId val="105972096"/>
        <c:scaling>
          <c:orientation val="minMax"/>
        </c:scaling>
        <c:axPos val="l"/>
        <c:numFmt formatCode="General" sourceLinked="1"/>
        <c:tickLblPos val="low"/>
        <c:spPr>
          <a:ln w="14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973632"/>
        <c:crosses val="autoZero"/>
        <c:lblAlgn val="ctr"/>
        <c:lblOffset val="100"/>
        <c:tickLblSkip val="1"/>
        <c:tickMarkSkip val="1"/>
      </c:catAx>
      <c:valAx>
        <c:axId val="105973632"/>
        <c:scaling>
          <c:orientation val="minMax"/>
        </c:scaling>
        <c:axPos val="b"/>
        <c:majorGridlines>
          <c:spPr>
            <a:ln w="143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4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972096"/>
        <c:crosses val="autoZero"/>
        <c:crossBetween val="between"/>
      </c:valAx>
      <c:spPr>
        <a:solidFill>
          <a:srgbClr val="C0C0C0"/>
        </a:solidFill>
        <a:ln w="5721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45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5310</Words>
  <Characters>30270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2022-12-19T07:03:00Z</dcterms:created>
  <dcterms:modified xsi:type="dcterms:W3CDTF">2022-12-19T07:09:00Z</dcterms:modified>
</cp:coreProperties>
</file>